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CAB7AF5DBD5E4B67918AF79DF18CA93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6BFCFC9" w14:textId="0F514F02" w:rsidR="00886C9D" w:rsidRPr="00886C9D" w:rsidRDefault="003D65ED" w:rsidP="00886C9D">
          <w:pPr>
            <w:pStyle w:val="Title"/>
          </w:pPr>
          <w:r>
            <w:t>Industry update</w:t>
          </w:r>
        </w:p>
      </w:sdtContent>
    </w:sdt>
    <w:p w14:paraId="5F066A60" w14:textId="411AB999" w:rsidR="00BD0F38" w:rsidRPr="00E77ACA" w:rsidRDefault="00221640" w:rsidP="00E77ACA">
      <w:pPr>
        <w:pStyle w:val="Subtitle0"/>
        <w:sectPr w:rsidR="00BD0F38" w:rsidRPr="00E77ACA" w:rsidSect="00221640">
          <w:headerReference w:type="default" r:id="rId15"/>
          <w:footerReference w:type="default" r:id="rId16"/>
          <w:headerReference w:type="first" r:id="rId17"/>
          <w:footerReference w:type="first" r:id="rId18"/>
          <w:pgSz w:w="11906" w:h="16838" w:code="9"/>
          <w:pgMar w:top="244" w:right="794" w:bottom="794" w:left="794" w:header="794" w:footer="794" w:gutter="0"/>
          <w:cols w:space="708"/>
          <w:titlePg/>
          <w:docGrid w:linePitch="360"/>
        </w:sectPr>
      </w:pPr>
      <w:r w:rsidRPr="00221640">
        <w:rPr>
          <w:rStyle w:val="TitleChar"/>
          <w:bCs w:val="0"/>
          <w:noProof/>
          <w:color w:val="127CC0" w:themeColor="accent2"/>
          <w:kern w:val="0"/>
          <w:sz w:val="40"/>
          <w:szCs w:val="22"/>
          <w:lang w:eastAsia="en-AU"/>
        </w:rPr>
        <mc:AlternateContent>
          <mc:Choice Requires="wps">
            <w:drawing>
              <wp:anchor distT="45720" distB="45720" distL="114300" distR="114300" simplePos="0" relativeHeight="251662336" behindDoc="0" locked="0" layoutInCell="1" allowOverlap="1">
                <wp:simplePos x="0" y="0"/>
                <wp:positionH relativeFrom="column">
                  <wp:posOffset>-352990</wp:posOffset>
                </wp:positionH>
                <wp:positionV relativeFrom="paragraph">
                  <wp:posOffset>7595370</wp:posOffset>
                </wp:positionV>
                <wp:extent cx="7156450" cy="96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0" cy="964800"/>
                        </a:xfrm>
                        <a:prstGeom prst="rect">
                          <a:avLst/>
                        </a:prstGeom>
                        <a:noFill/>
                        <a:ln w="9525">
                          <a:noFill/>
                          <a:miter lim="800000"/>
                          <a:headEnd/>
                          <a:tailEnd/>
                        </a:ln>
                      </wps:spPr>
                      <wps:txbx>
                        <w:txbxContent>
                          <w:p w14:paraId="63F9B2A1" w14:textId="77777777" w:rsidR="00221640" w:rsidRDefault="00221640" w:rsidP="00221640">
                            <w:pPr>
                              <w:pStyle w:val="NormalWeb"/>
                              <w:shd w:val="clear" w:color="auto" w:fill="FFFFFF"/>
                              <w:rPr>
                                <w:rFonts w:ascii="Lato" w:hAnsi="Lato"/>
                                <w:color w:val="141414"/>
                              </w:rPr>
                            </w:pPr>
                            <w:r>
                              <w:rPr>
                                <w:rFonts w:ascii="Lato" w:hAnsi="Lato"/>
                                <w:color w:val="141414"/>
                              </w:rPr>
                              <w:t xml:space="preserve">This summary is a compilation of the work by Jose` </w:t>
                            </w:r>
                            <w:proofErr w:type="spellStart"/>
                            <w:r>
                              <w:rPr>
                                <w:rFonts w:ascii="Lato" w:hAnsi="Lato"/>
                                <w:color w:val="141414"/>
                              </w:rPr>
                              <w:t>Liberato</w:t>
                            </w:r>
                            <w:proofErr w:type="spellEnd"/>
                            <w:r>
                              <w:rPr>
                                <w:rFonts w:ascii="Lato" w:hAnsi="Lato"/>
                                <w:color w:val="141414"/>
                              </w:rPr>
                              <w:t xml:space="preserve">, </w:t>
                            </w:r>
                            <w:proofErr w:type="spellStart"/>
                            <w:r>
                              <w:rPr>
                                <w:rFonts w:ascii="Lato" w:hAnsi="Lato"/>
                                <w:color w:val="141414"/>
                              </w:rPr>
                              <w:t>Sharl</w:t>
                            </w:r>
                            <w:proofErr w:type="spellEnd"/>
                            <w:r>
                              <w:rPr>
                                <w:rFonts w:ascii="Lato" w:hAnsi="Lato"/>
                                <w:color w:val="141414"/>
                              </w:rPr>
                              <w:t xml:space="preserve"> </w:t>
                            </w:r>
                            <w:proofErr w:type="spellStart"/>
                            <w:r>
                              <w:rPr>
                                <w:rFonts w:ascii="Lato" w:hAnsi="Lato"/>
                                <w:color w:val="141414"/>
                              </w:rPr>
                              <w:t>Mintoff</w:t>
                            </w:r>
                            <w:proofErr w:type="spellEnd"/>
                            <w:r>
                              <w:rPr>
                                <w:rFonts w:ascii="Lato" w:hAnsi="Lato"/>
                                <w:color w:val="141414"/>
                              </w:rPr>
                              <w:t xml:space="preserve">, </w:t>
                            </w:r>
                            <w:proofErr w:type="spellStart"/>
                            <w:r w:rsidR="007164F0">
                              <w:rPr>
                                <w:rFonts w:ascii="Lato" w:hAnsi="Lato"/>
                                <w:color w:val="141414"/>
                              </w:rPr>
                              <w:t>Merran</w:t>
                            </w:r>
                            <w:proofErr w:type="spellEnd"/>
                            <w:r w:rsidR="007164F0">
                              <w:rPr>
                                <w:rFonts w:ascii="Lato" w:hAnsi="Lato"/>
                                <w:color w:val="141414"/>
                              </w:rPr>
                              <w:t xml:space="preserve"> Nielsen, </w:t>
                            </w:r>
                            <w:proofErr w:type="spellStart"/>
                            <w:r w:rsidR="007164F0">
                              <w:rPr>
                                <w:rFonts w:ascii="Lato" w:hAnsi="Lato"/>
                                <w:color w:val="141414"/>
                              </w:rPr>
                              <w:t>Sajal</w:t>
                            </w:r>
                            <w:proofErr w:type="spellEnd"/>
                            <w:r w:rsidR="007164F0">
                              <w:rPr>
                                <w:rFonts w:ascii="Lato" w:hAnsi="Lato"/>
                                <w:color w:val="141414"/>
                              </w:rPr>
                              <w:t xml:space="preserve"> Zia, Sonu Yadav, </w:t>
                            </w:r>
                            <w:r>
                              <w:rPr>
                                <w:rFonts w:ascii="Lato" w:hAnsi="Lato"/>
                                <w:color w:val="141414"/>
                              </w:rPr>
                              <w:t xml:space="preserve">Stan Bellgard, Tony Asis, Alan Niscioli, Chelsea Moore, Anne Walters, </w:t>
                            </w:r>
                            <w:proofErr w:type="spellStart"/>
                            <w:r>
                              <w:rPr>
                                <w:rFonts w:ascii="Lato" w:hAnsi="Lato"/>
                                <w:color w:val="141414"/>
                              </w:rPr>
                              <w:t>Sachi</w:t>
                            </w:r>
                            <w:proofErr w:type="spellEnd"/>
                            <w:r>
                              <w:rPr>
                                <w:rFonts w:ascii="Lato" w:hAnsi="Lato"/>
                                <w:color w:val="141414"/>
                              </w:rPr>
                              <w:t xml:space="preserve"> Kithulgoda, </w:t>
                            </w:r>
                            <w:r w:rsidR="004A7DF8">
                              <w:rPr>
                                <w:rFonts w:ascii="Lato" w:hAnsi="Lato"/>
                                <w:color w:val="141414"/>
                              </w:rPr>
                              <w:t xml:space="preserve">Upendra Shekhawat, </w:t>
                            </w:r>
                            <w:r>
                              <w:rPr>
                                <w:rFonts w:ascii="Lato" w:hAnsi="Lato"/>
                                <w:color w:val="141414"/>
                              </w:rPr>
                              <w:t xml:space="preserve">and Lorenzo </w:t>
                            </w:r>
                            <w:proofErr w:type="spellStart"/>
                            <w:r>
                              <w:rPr>
                                <w:rFonts w:ascii="Lato" w:hAnsi="Lato"/>
                                <w:color w:val="141414"/>
                              </w:rPr>
                              <w:t>Meschiari</w:t>
                            </w:r>
                            <w:proofErr w:type="spellEnd"/>
                            <w:r>
                              <w:rPr>
                                <w:rFonts w:ascii="Lato" w:hAnsi="Lato"/>
                                <w:color w:val="141414"/>
                              </w:rPr>
                              <w:t>.</w:t>
                            </w:r>
                          </w:p>
                          <w:p w14:paraId="7D46C4B1" w14:textId="77777777" w:rsidR="00221640" w:rsidRDefault="002216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8pt;margin-top:598.05pt;width:563.5pt;height:75.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" filled="f" stroked="f">
                <v:textbox>
                  <w:txbxContent>
                    <w:p w14:paraId="63F9B2A1" w14:textId="77777777" w:rsidR="00221640" w:rsidRDefault="00221640" w:rsidP="00221640">
                      <w:pPr>
                        <w:pStyle w:val="NormalWeb"/>
                        <w:shd w:val="clear" w:color="auto" w:fill="FFFFFF"/>
                        <w:rPr>
                          <w:rFonts w:ascii="Lato" w:hAnsi="Lato"/>
                          <w:color w:val="141414"/>
                        </w:rPr>
                      </w:pPr>
                      <w:r>
                        <w:rPr>
                          <w:rFonts w:ascii="Lato" w:hAnsi="Lato"/>
                          <w:color w:val="141414"/>
                        </w:rPr>
                        <w:t xml:space="preserve">This summary is a compilation of the work by Jose` </w:t>
                      </w:r>
                      <w:proofErr w:type="spellStart"/>
                      <w:r>
                        <w:rPr>
                          <w:rFonts w:ascii="Lato" w:hAnsi="Lato"/>
                          <w:color w:val="141414"/>
                        </w:rPr>
                        <w:t>Liberato</w:t>
                      </w:r>
                      <w:proofErr w:type="spellEnd"/>
                      <w:r>
                        <w:rPr>
                          <w:rFonts w:ascii="Lato" w:hAnsi="Lato"/>
                          <w:color w:val="141414"/>
                        </w:rPr>
                        <w:t xml:space="preserve">, </w:t>
                      </w:r>
                      <w:proofErr w:type="spellStart"/>
                      <w:r>
                        <w:rPr>
                          <w:rFonts w:ascii="Lato" w:hAnsi="Lato"/>
                          <w:color w:val="141414"/>
                        </w:rPr>
                        <w:t>Sharl</w:t>
                      </w:r>
                      <w:proofErr w:type="spellEnd"/>
                      <w:r>
                        <w:rPr>
                          <w:rFonts w:ascii="Lato" w:hAnsi="Lato"/>
                          <w:color w:val="141414"/>
                        </w:rPr>
                        <w:t xml:space="preserve"> </w:t>
                      </w:r>
                      <w:proofErr w:type="spellStart"/>
                      <w:r>
                        <w:rPr>
                          <w:rFonts w:ascii="Lato" w:hAnsi="Lato"/>
                          <w:color w:val="141414"/>
                        </w:rPr>
                        <w:t>Mintoff</w:t>
                      </w:r>
                      <w:proofErr w:type="spellEnd"/>
                      <w:r>
                        <w:rPr>
                          <w:rFonts w:ascii="Lato" w:hAnsi="Lato"/>
                          <w:color w:val="141414"/>
                        </w:rPr>
                        <w:t xml:space="preserve">, </w:t>
                      </w:r>
                      <w:proofErr w:type="spellStart"/>
                      <w:r w:rsidR="007164F0">
                        <w:rPr>
                          <w:rFonts w:ascii="Lato" w:hAnsi="Lato"/>
                          <w:color w:val="141414"/>
                        </w:rPr>
                        <w:t>Merran</w:t>
                      </w:r>
                      <w:proofErr w:type="spellEnd"/>
                      <w:r w:rsidR="007164F0">
                        <w:rPr>
                          <w:rFonts w:ascii="Lato" w:hAnsi="Lato"/>
                          <w:color w:val="141414"/>
                        </w:rPr>
                        <w:t xml:space="preserve"> Nielsen, </w:t>
                      </w:r>
                      <w:proofErr w:type="spellStart"/>
                      <w:r w:rsidR="007164F0">
                        <w:rPr>
                          <w:rFonts w:ascii="Lato" w:hAnsi="Lato"/>
                          <w:color w:val="141414"/>
                        </w:rPr>
                        <w:t>Sajal</w:t>
                      </w:r>
                      <w:proofErr w:type="spellEnd"/>
                      <w:r w:rsidR="007164F0">
                        <w:rPr>
                          <w:rFonts w:ascii="Lato" w:hAnsi="Lato"/>
                          <w:color w:val="141414"/>
                        </w:rPr>
                        <w:t xml:space="preserve"> Zia, Sonu Yadav, </w:t>
                      </w:r>
                      <w:r>
                        <w:rPr>
                          <w:rFonts w:ascii="Lato" w:hAnsi="Lato"/>
                          <w:color w:val="141414"/>
                        </w:rPr>
                        <w:t xml:space="preserve">Stan Bellgard, Tony Asis, Alan Niscioli, Chelsea Moore, Anne Walters, </w:t>
                      </w:r>
                      <w:proofErr w:type="spellStart"/>
                      <w:r>
                        <w:rPr>
                          <w:rFonts w:ascii="Lato" w:hAnsi="Lato"/>
                          <w:color w:val="141414"/>
                        </w:rPr>
                        <w:t>Sachi</w:t>
                      </w:r>
                      <w:proofErr w:type="spellEnd"/>
                      <w:r>
                        <w:rPr>
                          <w:rFonts w:ascii="Lato" w:hAnsi="Lato"/>
                          <w:color w:val="141414"/>
                        </w:rPr>
                        <w:t xml:space="preserve"> Kithulgoda, </w:t>
                      </w:r>
                      <w:r w:rsidR="004A7DF8">
                        <w:rPr>
                          <w:rFonts w:ascii="Lato" w:hAnsi="Lato"/>
                          <w:color w:val="141414"/>
                        </w:rPr>
                        <w:t xml:space="preserve">Upendra Shekhawat, </w:t>
                      </w:r>
                      <w:r>
                        <w:rPr>
                          <w:rFonts w:ascii="Lato" w:hAnsi="Lato"/>
                          <w:color w:val="141414"/>
                        </w:rPr>
                        <w:t xml:space="preserve">and Lorenzo </w:t>
                      </w:r>
                      <w:proofErr w:type="spellStart"/>
                      <w:r>
                        <w:rPr>
                          <w:rFonts w:ascii="Lato" w:hAnsi="Lato"/>
                          <w:color w:val="141414"/>
                        </w:rPr>
                        <w:t>Meschiari</w:t>
                      </w:r>
                      <w:proofErr w:type="spellEnd"/>
                      <w:r>
                        <w:rPr>
                          <w:rFonts w:ascii="Lato" w:hAnsi="Lato"/>
                          <w:color w:val="141414"/>
                        </w:rPr>
                        <w:t>.</w:t>
                      </w:r>
                    </w:p>
                    <w:p w14:paraId="7D46C4B1" w14:textId="77777777" w:rsidR="00221640" w:rsidRDefault="00221640"/>
                  </w:txbxContent>
                </v:textbox>
              </v:shape>
            </w:pict>
          </mc:Fallback>
        </mc:AlternateContent>
      </w:r>
      <w:r w:rsidR="00CE6AE9" w:rsidRPr="00221640">
        <w:rPr>
          <w:rStyle w:val="TitleChar"/>
          <w:bCs w:val="0"/>
          <w:color w:val="127CC0" w:themeColor="accent2"/>
          <w:kern w:val="0"/>
          <w:sz w:val="40"/>
          <w:szCs w:val="22"/>
        </w:rPr>
        <w:t>Mango Twig Tip Dieback summary</w:t>
      </w:r>
      <w:r w:rsidRPr="00221640">
        <w:rPr>
          <w:rStyle w:val="TitleChar"/>
          <w:rFonts w:eastAsia="Calibri"/>
          <w:bCs w:val="0"/>
          <w:color w:val="127CC0" w:themeColor="accent2"/>
          <w:kern w:val="0"/>
          <w:sz w:val="40"/>
          <w:szCs w:val="22"/>
        </w:rPr>
        <w:t xml:space="preserve"> </w:t>
      </w:r>
      <w:r>
        <w:rPr>
          <w:rStyle w:val="TitleChar"/>
          <w:rFonts w:eastAsia="Calibri"/>
          <w:bCs w:val="0"/>
          <w:color w:val="127CC0" w:themeColor="accent2"/>
          <w:kern w:val="0"/>
          <w:sz w:val="40"/>
          <w:szCs w:val="22"/>
        </w:rPr>
        <w:t>(</w:t>
      </w:r>
      <w:r w:rsidRPr="00221640">
        <w:rPr>
          <w:rStyle w:val="TitleChar"/>
          <w:bCs w:val="0"/>
          <w:color w:val="127CC0" w:themeColor="accent2"/>
          <w:kern w:val="0"/>
          <w:sz w:val="40"/>
          <w:szCs w:val="22"/>
        </w:rPr>
        <w:t>2017-2023</w:t>
      </w:r>
      <w:r>
        <w:rPr>
          <w:rStyle w:val="TitleChar"/>
          <w:bCs w:val="0"/>
          <w:color w:val="127CC0" w:themeColor="accent2"/>
          <w:kern w:val="0"/>
          <w:sz w:val="40"/>
          <w:szCs w:val="22"/>
        </w:rPr>
        <w:t>)</w:t>
      </w:r>
    </w:p>
    <w:p w14:paraId="142BD605" w14:textId="77777777" w:rsidR="00221640" w:rsidRDefault="00221640" w:rsidP="00221640">
      <w:pPr>
        <w:pStyle w:val="Heading1"/>
      </w:pPr>
      <w:r w:rsidRPr="00221640">
        <w:lastRenderedPageBreak/>
        <w:t>Background</w:t>
      </w:r>
    </w:p>
    <w:p w14:paraId="70BE3BEE" w14:textId="23AA0A44" w:rsidR="00221640" w:rsidRDefault="00221640" w:rsidP="00221640">
      <w:pPr>
        <w:pStyle w:val="NormalWeb"/>
        <w:shd w:val="clear" w:color="auto" w:fill="FFFFFF"/>
        <w:rPr>
          <w:rFonts w:ascii="Lato" w:hAnsi="Lato"/>
          <w:color w:val="141414"/>
        </w:rPr>
      </w:pPr>
      <w:r>
        <w:rPr>
          <w:rFonts w:ascii="Lato" w:hAnsi="Lato"/>
          <w:color w:val="141414"/>
        </w:rPr>
        <w:t xml:space="preserve">Since 2017, Darwin mango growers </w:t>
      </w:r>
      <w:r w:rsidRPr="00046A2E">
        <w:rPr>
          <w:rFonts w:ascii="Lato" w:hAnsi="Lato"/>
          <w:color w:val="141414"/>
        </w:rPr>
        <w:t xml:space="preserve">have been reporting an increasing number of plants with </w:t>
      </w:r>
      <w:r>
        <w:rPr>
          <w:rFonts w:ascii="Lato" w:hAnsi="Lato"/>
          <w:color w:val="141414"/>
        </w:rPr>
        <w:t>unusual</w:t>
      </w:r>
      <w:r w:rsidRPr="00046A2E">
        <w:rPr>
          <w:rFonts w:ascii="Lato" w:hAnsi="Lato"/>
          <w:color w:val="141414"/>
        </w:rPr>
        <w:t xml:space="preserve"> dieback symptoms that have caused the death of entire branches and trees. The first sign of the condition is the death of a leaf or twig, leaving a clear division between dead and healthy tissue. It differs from the widespread </w:t>
      </w:r>
      <w:r>
        <w:rPr>
          <w:rFonts w:ascii="Lato" w:hAnsi="Lato"/>
          <w:color w:val="141414"/>
        </w:rPr>
        <w:t>Common Dieback of mangoes</w:t>
      </w:r>
      <w:r w:rsidR="00632D45">
        <w:rPr>
          <w:rFonts w:ascii="Lato" w:hAnsi="Lato"/>
          <w:color w:val="141414"/>
        </w:rPr>
        <w:t>,</w:t>
      </w:r>
      <w:r>
        <w:rPr>
          <w:rFonts w:ascii="Lato" w:hAnsi="Lato"/>
          <w:color w:val="141414"/>
        </w:rPr>
        <w:t xml:space="preserve"> which</w:t>
      </w:r>
      <w:r w:rsidRPr="00046A2E">
        <w:rPr>
          <w:rFonts w:ascii="Lato" w:hAnsi="Lato"/>
          <w:color w:val="141414"/>
        </w:rPr>
        <w:t xml:space="preserve"> lacks </w:t>
      </w:r>
      <w:r w:rsidR="00632D45">
        <w:rPr>
          <w:rFonts w:ascii="Lato" w:hAnsi="Lato"/>
          <w:color w:val="141414"/>
        </w:rPr>
        <w:t>a</w:t>
      </w:r>
      <w:r w:rsidR="00632D45" w:rsidRPr="00046A2E">
        <w:rPr>
          <w:rFonts w:ascii="Lato" w:hAnsi="Lato"/>
          <w:color w:val="141414"/>
        </w:rPr>
        <w:t xml:space="preserve"> </w:t>
      </w:r>
      <w:r w:rsidRPr="00046A2E">
        <w:rPr>
          <w:rFonts w:ascii="Lato" w:hAnsi="Lato"/>
          <w:color w:val="141414"/>
        </w:rPr>
        <w:t>clear healthy/dead transition. To distinguish the</w:t>
      </w:r>
      <w:r>
        <w:rPr>
          <w:rFonts w:ascii="Lato" w:hAnsi="Lato"/>
          <w:color w:val="141414"/>
        </w:rPr>
        <w:t>se new symptoms</w:t>
      </w:r>
      <w:r w:rsidRPr="00046A2E">
        <w:rPr>
          <w:rFonts w:ascii="Lato" w:hAnsi="Lato"/>
          <w:color w:val="141414"/>
        </w:rPr>
        <w:t xml:space="preserve"> from the </w:t>
      </w:r>
      <w:r>
        <w:rPr>
          <w:rFonts w:ascii="Lato" w:hAnsi="Lato"/>
          <w:color w:val="141414"/>
        </w:rPr>
        <w:t>Common</w:t>
      </w:r>
      <w:r w:rsidRPr="00046A2E">
        <w:rPr>
          <w:rFonts w:ascii="Lato" w:hAnsi="Lato"/>
          <w:color w:val="141414"/>
        </w:rPr>
        <w:t xml:space="preserve"> </w:t>
      </w:r>
      <w:r>
        <w:rPr>
          <w:rFonts w:ascii="Lato" w:hAnsi="Lato"/>
          <w:color w:val="141414"/>
        </w:rPr>
        <w:t>D</w:t>
      </w:r>
      <w:r w:rsidRPr="00046A2E">
        <w:rPr>
          <w:rFonts w:ascii="Lato" w:hAnsi="Lato"/>
          <w:color w:val="141414"/>
        </w:rPr>
        <w:t xml:space="preserve">ieback, </w:t>
      </w:r>
      <w:r>
        <w:rPr>
          <w:rFonts w:ascii="Lato" w:hAnsi="Lato"/>
          <w:color w:val="141414"/>
        </w:rPr>
        <w:t xml:space="preserve">the condition </w:t>
      </w:r>
      <w:proofErr w:type="gramStart"/>
      <w:r>
        <w:rPr>
          <w:rFonts w:ascii="Lato" w:hAnsi="Lato"/>
          <w:color w:val="141414"/>
        </w:rPr>
        <w:t>was labelled</w:t>
      </w:r>
      <w:proofErr w:type="gramEnd"/>
      <w:r>
        <w:rPr>
          <w:rFonts w:ascii="Lato" w:hAnsi="Lato"/>
          <w:color w:val="141414"/>
        </w:rPr>
        <w:t xml:space="preserve"> </w:t>
      </w:r>
      <w:r w:rsidRPr="00046A2E">
        <w:rPr>
          <w:rFonts w:ascii="Lato" w:hAnsi="Lato"/>
          <w:color w:val="141414"/>
        </w:rPr>
        <w:t>Mango Twig Tip Dieback (MTTD).</w:t>
      </w:r>
    </w:p>
    <w:p w14:paraId="4D0E098E" w14:textId="77777777" w:rsidR="00221640" w:rsidRDefault="00221640" w:rsidP="00221640">
      <w:pPr>
        <w:pStyle w:val="NormalWeb"/>
        <w:shd w:val="clear" w:color="auto" w:fill="FFFFFF"/>
        <w:rPr>
          <w:rFonts w:ascii="Lato" w:hAnsi="Lato"/>
          <w:color w:val="141414"/>
        </w:rPr>
      </w:pPr>
    </w:p>
    <w:p w14:paraId="2E915C3C" w14:textId="77777777" w:rsidR="00221640" w:rsidRDefault="00221640" w:rsidP="00221640">
      <w:pPr>
        <w:pStyle w:val="NormalWeb"/>
        <w:shd w:val="clear" w:color="auto" w:fill="FFFFFF"/>
        <w:jc w:val="center"/>
        <w:rPr>
          <w:rFonts w:ascii="Lato" w:hAnsi="Lato"/>
          <w:b/>
          <w:color w:val="141414"/>
        </w:rPr>
      </w:pPr>
      <w:r w:rsidRPr="00046A2E">
        <w:rPr>
          <w:rFonts w:ascii="Lato" w:hAnsi="Lato"/>
          <w:b/>
          <w:color w:val="141414"/>
        </w:rPr>
        <w:t xml:space="preserve">It is important to note that </w:t>
      </w:r>
      <w:r>
        <w:rPr>
          <w:rFonts w:ascii="Lato" w:hAnsi="Lato"/>
          <w:b/>
          <w:color w:val="141414"/>
        </w:rPr>
        <w:t>NO</w:t>
      </w:r>
      <w:r w:rsidRPr="00046A2E">
        <w:rPr>
          <w:rFonts w:ascii="Lato" w:hAnsi="Lato"/>
          <w:b/>
          <w:color w:val="141414"/>
        </w:rPr>
        <w:t xml:space="preserve"> exotic pathogens </w:t>
      </w:r>
      <w:proofErr w:type="gramStart"/>
      <w:r>
        <w:rPr>
          <w:rFonts w:ascii="Lato" w:hAnsi="Lato"/>
          <w:b/>
          <w:color w:val="141414"/>
        </w:rPr>
        <w:t>have been</w:t>
      </w:r>
      <w:r w:rsidRPr="00046A2E">
        <w:rPr>
          <w:rFonts w:ascii="Lato" w:hAnsi="Lato"/>
          <w:b/>
          <w:color w:val="141414"/>
        </w:rPr>
        <w:t xml:space="preserve"> identified</w:t>
      </w:r>
      <w:proofErr w:type="gramEnd"/>
      <w:r w:rsidRPr="00046A2E">
        <w:rPr>
          <w:rFonts w:ascii="Lato" w:hAnsi="Lato"/>
          <w:b/>
          <w:color w:val="141414"/>
        </w:rPr>
        <w:t xml:space="preserve"> as the cause of MTTD.</w:t>
      </w:r>
    </w:p>
    <w:p w14:paraId="198C46DC" w14:textId="77777777" w:rsidR="00221640" w:rsidRDefault="00221640" w:rsidP="00221640">
      <w:pPr>
        <w:pStyle w:val="NormalWeb"/>
        <w:shd w:val="clear" w:color="auto" w:fill="FFFFFF"/>
        <w:jc w:val="center"/>
        <w:rPr>
          <w:rFonts w:ascii="Lato" w:hAnsi="Lato"/>
          <w:b/>
          <w:color w:val="1414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3408"/>
        <w:gridCol w:w="3320"/>
      </w:tblGrid>
      <w:tr w:rsidR="00221640" w14:paraId="15F248A4" w14:textId="77777777" w:rsidTr="006557FC">
        <w:tc>
          <w:tcPr>
            <w:tcW w:w="3590" w:type="dxa"/>
          </w:tcPr>
          <w:p w14:paraId="35873054" w14:textId="77777777" w:rsidR="00221640" w:rsidRDefault="00221640" w:rsidP="006557FC">
            <w:pPr>
              <w:pStyle w:val="NormalWeb"/>
              <w:rPr>
                <w:rFonts w:ascii="Lato" w:hAnsi="Lato"/>
                <w:color w:val="141414"/>
              </w:rPr>
            </w:pPr>
            <w:r>
              <w:rPr>
                <w:rFonts w:ascii="Lato" w:hAnsi="Lato"/>
                <w:noProof/>
                <w:color w:val="141414"/>
                <w:lang w:eastAsia="en-AU"/>
              </w:rPr>
              <w:drawing>
                <wp:inline distT="0" distB="0" distL="0" distR="0" wp14:anchorId="2695EF95" wp14:editId="6114DC40">
                  <wp:extent cx="2174400" cy="20404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730.JPG"/>
                          <pic:cNvPicPr/>
                        </pic:nvPicPr>
                        <pic:blipFill rotWithShape="1">
                          <a:blip r:embed="rId19" cstate="print">
                            <a:extLst>
                              <a:ext uri="{28A0092B-C50C-407E-A947-70E740481C1C}">
                                <a14:useLocalDpi xmlns:a14="http://schemas.microsoft.com/office/drawing/2010/main" val="0"/>
                              </a:ext>
                            </a:extLst>
                          </a:blip>
                          <a:srcRect l="11960" r="8111"/>
                          <a:stretch/>
                        </pic:blipFill>
                        <pic:spPr bwMode="auto">
                          <a:xfrm>
                            <a:off x="0" y="0"/>
                            <a:ext cx="2177982" cy="2043818"/>
                          </a:xfrm>
                          <a:prstGeom prst="rect">
                            <a:avLst/>
                          </a:prstGeom>
                          <a:ln>
                            <a:noFill/>
                          </a:ln>
                          <a:extLst>
                            <a:ext uri="{53640926-AAD7-44D8-BBD7-CCE9431645EC}">
                              <a14:shadowObscured xmlns:a14="http://schemas.microsoft.com/office/drawing/2010/main"/>
                            </a:ext>
                          </a:extLst>
                        </pic:spPr>
                      </pic:pic>
                    </a:graphicData>
                  </a:graphic>
                </wp:inline>
              </w:drawing>
            </w:r>
          </w:p>
        </w:tc>
        <w:tc>
          <w:tcPr>
            <w:tcW w:w="3408" w:type="dxa"/>
          </w:tcPr>
          <w:p w14:paraId="1E55C828" w14:textId="77777777" w:rsidR="00221640" w:rsidRDefault="00221640" w:rsidP="006557FC">
            <w:pPr>
              <w:pStyle w:val="NormalWeb"/>
              <w:rPr>
                <w:rFonts w:ascii="Lato" w:hAnsi="Lato"/>
                <w:color w:val="141414"/>
              </w:rPr>
            </w:pPr>
            <w:r>
              <w:rPr>
                <w:rFonts w:ascii="Lato" w:hAnsi="Lato"/>
                <w:noProof/>
                <w:color w:val="141414"/>
                <w:lang w:eastAsia="en-AU"/>
              </w:rPr>
              <w:drawing>
                <wp:inline distT="0" distB="0" distL="0" distR="0" wp14:anchorId="78527B22" wp14:editId="0F4AB92C">
                  <wp:extent cx="2052000" cy="2052000"/>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ngo Twig diebac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785" cy="2057785"/>
                          </a:xfrm>
                          <a:prstGeom prst="rect">
                            <a:avLst/>
                          </a:prstGeom>
                        </pic:spPr>
                      </pic:pic>
                    </a:graphicData>
                  </a:graphic>
                </wp:inline>
              </w:drawing>
            </w:r>
          </w:p>
        </w:tc>
        <w:tc>
          <w:tcPr>
            <w:tcW w:w="3320" w:type="dxa"/>
          </w:tcPr>
          <w:p w14:paraId="5BEC5E80" w14:textId="77777777" w:rsidR="00221640" w:rsidRDefault="00221640" w:rsidP="006557FC">
            <w:pPr>
              <w:pStyle w:val="NormalWeb"/>
              <w:rPr>
                <w:rFonts w:ascii="Lato" w:hAnsi="Lato"/>
                <w:color w:val="141414"/>
              </w:rPr>
            </w:pPr>
            <w:r>
              <w:rPr>
                <w:rFonts w:ascii="Lato" w:hAnsi="Lato"/>
                <w:noProof/>
                <w:color w:val="141414"/>
                <w:lang w:eastAsia="en-AU"/>
              </w:rPr>
              <w:drawing>
                <wp:inline distT="0" distB="0" distL="0" distR="0" wp14:anchorId="40AE7D2A" wp14:editId="0104863C">
                  <wp:extent cx="1992909" cy="2059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966.JPG"/>
                          <pic:cNvPicPr/>
                        </pic:nvPicPr>
                        <pic:blipFill rotWithShape="1">
                          <a:blip r:embed="rId21" cstate="print">
                            <a:extLst>
                              <a:ext uri="{28A0092B-C50C-407E-A947-70E740481C1C}">
                                <a14:useLocalDpi xmlns:a14="http://schemas.microsoft.com/office/drawing/2010/main" val="0"/>
                              </a:ext>
                            </a:extLst>
                          </a:blip>
                          <a:srcRect l="27805" t="16996" r="21132" b="12660"/>
                          <a:stretch/>
                        </pic:blipFill>
                        <pic:spPr bwMode="auto">
                          <a:xfrm>
                            <a:off x="0" y="0"/>
                            <a:ext cx="1998140" cy="20646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D983E3" w14:textId="03F3366A" w:rsidR="00221640" w:rsidRDefault="00221640" w:rsidP="00221640">
      <w:pPr>
        <w:pStyle w:val="NormalWeb"/>
        <w:shd w:val="clear" w:color="auto" w:fill="FFFFFF"/>
        <w:rPr>
          <w:rFonts w:ascii="Lato" w:hAnsi="Lato"/>
          <w:color w:val="141414"/>
        </w:rPr>
      </w:pPr>
      <w:r>
        <w:rPr>
          <w:rFonts w:ascii="Lato" w:hAnsi="Lato"/>
          <w:color w:val="141414"/>
        </w:rPr>
        <w:t xml:space="preserve">Image 1: </w:t>
      </w:r>
      <w:r w:rsidR="003D65ED">
        <w:rPr>
          <w:rFonts w:ascii="Lato" w:hAnsi="Lato"/>
          <w:color w:val="141414"/>
        </w:rPr>
        <w:t>M</w:t>
      </w:r>
      <w:r>
        <w:rPr>
          <w:rFonts w:ascii="Lato" w:hAnsi="Lato"/>
          <w:color w:val="141414"/>
        </w:rPr>
        <w:t>TTD infects a leaf, travels through the twig and can eventually kill the entire plant.</w:t>
      </w:r>
    </w:p>
    <w:p w14:paraId="55A559CE" w14:textId="77777777" w:rsidR="00221640" w:rsidRDefault="00221640" w:rsidP="00221640">
      <w:pPr>
        <w:pStyle w:val="Heading1"/>
      </w:pPr>
      <w:r>
        <w:t>Objectives of the work</w:t>
      </w:r>
    </w:p>
    <w:p w14:paraId="43731278" w14:textId="77777777" w:rsidR="00221640" w:rsidRDefault="00221640" w:rsidP="00371D8B">
      <w:pPr>
        <w:pStyle w:val="ListParagraph"/>
        <w:numPr>
          <w:ilvl w:val="0"/>
          <w:numId w:val="10"/>
        </w:numPr>
        <w:spacing w:line="259" w:lineRule="auto"/>
        <w:rPr>
          <w:lang w:eastAsia="en-AU"/>
        </w:rPr>
      </w:pPr>
      <w:r>
        <w:rPr>
          <w:lang w:eastAsia="en-AU"/>
        </w:rPr>
        <w:t>Screen plants to rule out known exotic pathogens and maintain market access.</w:t>
      </w:r>
    </w:p>
    <w:p w14:paraId="30986F3E" w14:textId="77777777" w:rsidR="00221640" w:rsidRDefault="00221640" w:rsidP="00371D8B">
      <w:pPr>
        <w:pStyle w:val="ListParagraph"/>
        <w:numPr>
          <w:ilvl w:val="0"/>
          <w:numId w:val="10"/>
        </w:numPr>
        <w:spacing w:line="259" w:lineRule="auto"/>
        <w:rPr>
          <w:lang w:eastAsia="en-AU"/>
        </w:rPr>
      </w:pPr>
      <w:r>
        <w:rPr>
          <w:lang w:eastAsia="en-AU"/>
        </w:rPr>
        <w:t>Identify the scope of the issue through surveys and mapping.</w:t>
      </w:r>
    </w:p>
    <w:p w14:paraId="62F07BB5" w14:textId="77777777" w:rsidR="00221640" w:rsidRDefault="00221640" w:rsidP="00371D8B">
      <w:pPr>
        <w:pStyle w:val="ListParagraph"/>
        <w:numPr>
          <w:ilvl w:val="0"/>
          <w:numId w:val="10"/>
        </w:numPr>
        <w:spacing w:line="259" w:lineRule="auto"/>
        <w:rPr>
          <w:lang w:eastAsia="en-AU"/>
        </w:rPr>
      </w:pPr>
      <w:r>
        <w:rPr>
          <w:lang w:eastAsia="en-AU"/>
        </w:rPr>
        <w:t>Identify the cause of MTTD.</w:t>
      </w:r>
    </w:p>
    <w:p w14:paraId="3EC6B4F5" w14:textId="77777777" w:rsidR="00221640" w:rsidRDefault="00221640" w:rsidP="00371D8B">
      <w:pPr>
        <w:pStyle w:val="ListParagraph"/>
        <w:numPr>
          <w:ilvl w:val="0"/>
          <w:numId w:val="10"/>
        </w:numPr>
        <w:spacing w:line="259" w:lineRule="auto"/>
        <w:rPr>
          <w:lang w:eastAsia="en-AU"/>
        </w:rPr>
      </w:pPr>
      <w:r>
        <w:rPr>
          <w:lang w:eastAsia="en-AU"/>
        </w:rPr>
        <w:t>Set up a MTTD working group to improve communication from NT DITT to NT growers.</w:t>
      </w:r>
    </w:p>
    <w:p w14:paraId="6818EB8D" w14:textId="77777777" w:rsidR="00221640" w:rsidRDefault="00221640" w:rsidP="00371D8B">
      <w:pPr>
        <w:pStyle w:val="ListParagraph"/>
        <w:numPr>
          <w:ilvl w:val="0"/>
          <w:numId w:val="10"/>
        </w:numPr>
        <w:spacing w:line="259" w:lineRule="auto"/>
        <w:rPr>
          <w:lang w:eastAsia="en-AU"/>
        </w:rPr>
      </w:pPr>
      <w:r>
        <w:rPr>
          <w:lang w:eastAsia="en-AU"/>
        </w:rPr>
        <w:t>Identify possible chemical controls for Common Dieback.</w:t>
      </w:r>
    </w:p>
    <w:p w14:paraId="1F11642E" w14:textId="77777777" w:rsidR="00221640" w:rsidRDefault="00221640" w:rsidP="00371D8B">
      <w:pPr>
        <w:pStyle w:val="ListParagraph"/>
        <w:numPr>
          <w:ilvl w:val="0"/>
          <w:numId w:val="10"/>
        </w:numPr>
        <w:spacing w:line="259" w:lineRule="auto"/>
        <w:rPr>
          <w:lang w:eastAsia="en-AU"/>
        </w:rPr>
      </w:pPr>
      <w:r>
        <w:rPr>
          <w:lang w:eastAsia="en-AU"/>
        </w:rPr>
        <w:t>Identify avenues for externally funded research.</w:t>
      </w:r>
    </w:p>
    <w:p w14:paraId="793CF806" w14:textId="77777777" w:rsidR="00221640" w:rsidRDefault="00221640">
      <w:pPr>
        <w:rPr>
          <w:rFonts w:asciiTheme="majorHAnsi" w:eastAsiaTheme="majorEastAsia" w:hAnsiTheme="majorHAnsi" w:cstheme="majorBidi"/>
          <w:bCs/>
          <w:noProof/>
          <w:color w:val="1F1F5F" w:themeColor="text1"/>
          <w:kern w:val="32"/>
          <w:sz w:val="36"/>
          <w:szCs w:val="32"/>
          <w:lang w:eastAsia="en-AU"/>
        </w:rPr>
      </w:pPr>
      <w:r>
        <w:rPr>
          <w:noProof/>
          <w:lang w:eastAsia="en-AU"/>
        </w:rPr>
        <w:br w:type="page"/>
      </w:r>
    </w:p>
    <w:p w14:paraId="3303EAAD" w14:textId="77777777" w:rsidR="00221640" w:rsidRDefault="00221640" w:rsidP="00221640">
      <w:pPr>
        <w:pStyle w:val="Heading1"/>
        <w:rPr>
          <w:noProof/>
          <w:lang w:eastAsia="en-AU"/>
        </w:rPr>
      </w:pPr>
      <w:r>
        <w:rPr>
          <w:noProof/>
          <w:lang w:eastAsia="en-AU"/>
        </w:rPr>
        <w:lastRenderedPageBreak/>
        <w:t>Outcomes</w:t>
      </w:r>
    </w:p>
    <w:p w14:paraId="384EC949" w14:textId="77777777" w:rsidR="00221640" w:rsidRDefault="00221640" w:rsidP="00221640">
      <w:pPr>
        <w:pStyle w:val="Heading2"/>
      </w:pPr>
      <w:r w:rsidRPr="00043C47">
        <w:t>What has been done so far?</w:t>
      </w:r>
    </w:p>
    <w:p w14:paraId="418CD893" w14:textId="77777777" w:rsidR="00221640" w:rsidRDefault="00221640" w:rsidP="00221640">
      <w:pPr>
        <w:rPr>
          <w:noProof/>
          <w:lang w:eastAsia="en-AU"/>
        </w:rPr>
      </w:pPr>
      <w:r>
        <w:rPr>
          <w:noProof/>
          <w:lang w:eastAsia="en-AU"/>
        </w:rPr>
        <w:t>A</w:t>
      </w:r>
      <w:r w:rsidRPr="00043C47">
        <w:rPr>
          <w:noProof/>
          <w:lang w:eastAsia="en-AU"/>
        </w:rPr>
        <w:t xml:space="preserve"> substantial amount of work has been conducted over several years</w:t>
      </w:r>
      <w:r>
        <w:rPr>
          <w:noProof/>
          <w:lang w:eastAsia="en-AU"/>
        </w:rPr>
        <w:t>:</w:t>
      </w:r>
    </w:p>
    <w:tbl>
      <w:tblPr>
        <w:tblStyle w:val="NTGtable"/>
        <w:tblW w:w="96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0"/>
        <w:gridCol w:w="2268"/>
        <w:gridCol w:w="2268"/>
        <w:gridCol w:w="2693"/>
      </w:tblGrid>
      <w:tr w:rsidR="00221640" w14:paraId="3150F537" w14:textId="77777777" w:rsidTr="006557FC">
        <w:trPr>
          <w:cnfStyle w:val="100000000000" w:firstRow="1" w:lastRow="0" w:firstColumn="0" w:lastColumn="0" w:oddVBand="0" w:evenVBand="0" w:oddHBand="0" w:evenHBand="0" w:firstRowFirstColumn="0" w:firstRowLastColumn="0" w:lastRowFirstColumn="0" w:lastRowLastColumn="0"/>
          <w:trHeight w:val="499"/>
        </w:trPr>
        <w:tc>
          <w:tcPr>
            <w:cnfStyle w:val="001000000100" w:firstRow="0" w:lastRow="0" w:firstColumn="1" w:lastColumn="0" w:oddVBand="0" w:evenVBand="0" w:oddHBand="0" w:evenHBand="0" w:firstRowFirstColumn="1" w:firstRowLastColumn="0" w:lastRowFirstColumn="0" w:lastRowLastColumn="0"/>
            <w:tcW w:w="2410" w:type="dxa"/>
            <w:shd w:val="clear" w:color="auto" w:fill="B6F5FF" w:themeFill="accent3" w:themeFillTint="33"/>
          </w:tcPr>
          <w:p w14:paraId="535D5E30" w14:textId="77777777" w:rsidR="00221640" w:rsidRPr="00D20661" w:rsidRDefault="00221640" w:rsidP="006557FC">
            <w:pPr>
              <w:jc w:val="center"/>
              <w:rPr>
                <w:color w:val="171747" w:themeColor="text1" w:themeShade="BF"/>
                <w:sz w:val="72"/>
                <w:szCs w:val="72"/>
              </w:rPr>
            </w:pPr>
            <w:r w:rsidRPr="00D20661">
              <w:rPr>
                <w:color w:val="171747" w:themeColor="text1" w:themeShade="BF"/>
                <w:sz w:val="72"/>
                <w:szCs w:val="72"/>
              </w:rPr>
              <w:t>$</w:t>
            </w:r>
            <w:r w:rsidRPr="00DC10FD">
              <w:rPr>
                <w:color w:val="171747" w:themeColor="text1" w:themeShade="BF"/>
                <w:sz w:val="72"/>
                <w:szCs w:val="72"/>
              </w:rPr>
              <w:t>500K</w:t>
            </w:r>
          </w:p>
          <w:p w14:paraId="3FF328A9" w14:textId="77777777" w:rsidR="00221640" w:rsidRPr="00D20661" w:rsidRDefault="00221640" w:rsidP="006557FC">
            <w:pPr>
              <w:jc w:val="center"/>
              <w:rPr>
                <w:color w:val="171747" w:themeColor="text1" w:themeShade="BF"/>
                <w:sz w:val="20"/>
              </w:rPr>
            </w:pPr>
            <w:r w:rsidRPr="00D20661">
              <w:rPr>
                <w:color w:val="171747" w:themeColor="text1" w:themeShade="BF"/>
                <w:sz w:val="20"/>
              </w:rPr>
              <w:t>Invested</w:t>
            </w:r>
            <w:r>
              <w:rPr>
                <w:color w:val="171747" w:themeColor="text1" w:themeShade="BF"/>
                <w:sz w:val="20"/>
              </w:rPr>
              <w:t xml:space="preserve"> into research and diagnostics.</w:t>
            </w:r>
          </w:p>
        </w:tc>
        <w:tc>
          <w:tcPr>
            <w:tcW w:w="2268" w:type="dxa"/>
            <w:shd w:val="clear" w:color="auto" w:fill="FFFFFF" w:themeFill="background1"/>
          </w:tcPr>
          <w:p w14:paraId="6E6BB156" w14:textId="77777777" w:rsidR="00221640" w:rsidRPr="00D20661" w:rsidRDefault="00221640" w:rsidP="006557FC">
            <w:pPr>
              <w:jc w:val="center"/>
              <w:cnfStyle w:val="100000000000" w:firstRow="1" w:lastRow="0" w:firstColumn="0" w:lastColumn="0" w:oddVBand="0" w:evenVBand="0" w:oddHBand="0" w:evenHBand="0" w:firstRowFirstColumn="0" w:firstRowLastColumn="0" w:lastRowFirstColumn="0" w:lastRowLastColumn="0"/>
              <w:rPr>
                <w:color w:val="171747" w:themeColor="text1" w:themeShade="BF"/>
                <w:sz w:val="72"/>
                <w:szCs w:val="72"/>
              </w:rPr>
            </w:pPr>
            <w:r w:rsidRPr="00D20661">
              <w:rPr>
                <w:color w:val="171747" w:themeColor="text1" w:themeShade="BF"/>
                <w:sz w:val="72"/>
                <w:szCs w:val="72"/>
              </w:rPr>
              <w:t>200+</w:t>
            </w:r>
          </w:p>
          <w:p w14:paraId="347F1732" w14:textId="77777777" w:rsidR="00221640" w:rsidRPr="00D56977" w:rsidRDefault="00221640" w:rsidP="006557FC">
            <w:pPr>
              <w:jc w:val="center"/>
              <w:cnfStyle w:val="100000000000" w:firstRow="1" w:lastRow="0" w:firstColumn="0" w:lastColumn="0" w:oddVBand="0" w:evenVBand="0" w:oddHBand="0" w:evenHBand="0" w:firstRowFirstColumn="0" w:firstRowLastColumn="0" w:lastRowFirstColumn="0" w:lastRowLastColumn="0"/>
              <w:rPr>
                <w:b w:val="0"/>
                <w:color w:val="171747" w:themeColor="text1" w:themeShade="BF"/>
                <w:sz w:val="20"/>
              </w:rPr>
            </w:pPr>
            <w:r w:rsidRPr="00D56977">
              <w:rPr>
                <w:color w:val="171747" w:themeColor="text1" w:themeShade="BF"/>
                <w:sz w:val="20"/>
              </w:rPr>
              <w:t>Cultures grown</w:t>
            </w:r>
            <w:r>
              <w:rPr>
                <w:color w:val="171747" w:themeColor="text1" w:themeShade="BF"/>
                <w:sz w:val="20"/>
              </w:rPr>
              <w:t xml:space="preserve"> for identification purposes</w:t>
            </w:r>
          </w:p>
          <w:p w14:paraId="0AA9A2D2" w14:textId="77777777" w:rsidR="00221640" w:rsidRPr="00D56977" w:rsidRDefault="00221640" w:rsidP="006557FC">
            <w:pPr>
              <w:jc w:val="center"/>
              <w:cnfStyle w:val="100000000000" w:firstRow="1" w:lastRow="0" w:firstColumn="0" w:lastColumn="0" w:oddVBand="0" w:evenVBand="0" w:oddHBand="0" w:evenHBand="0" w:firstRowFirstColumn="0" w:firstRowLastColumn="0" w:lastRowFirstColumn="0" w:lastRowLastColumn="0"/>
              <w:rPr>
                <w:color w:val="171747" w:themeColor="text1" w:themeShade="BF"/>
                <w:sz w:val="20"/>
              </w:rPr>
            </w:pPr>
          </w:p>
        </w:tc>
        <w:tc>
          <w:tcPr>
            <w:tcW w:w="2268" w:type="dxa"/>
            <w:shd w:val="clear" w:color="auto" w:fill="B6F5FF" w:themeFill="accent3" w:themeFillTint="33"/>
          </w:tcPr>
          <w:p w14:paraId="28D81AF9" w14:textId="77777777" w:rsidR="00221640" w:rsidRPr="00D20661" w:rsidRDefault="00221640" w:rsidP="006557FC">
            <w:pPr>
              <w:jc w:val="center"/>
              <w:cnfStyle w:val="100000000000" w:firstRow="1" w:lastRow="0" w:firstColumn="0" w:lastColumn="0" w:oddVBand="0" w:evenVBand="0" w:oddHBand="0" w:evenHBand="0" w:firstRowFirstColumn="0" w:firstRowLastColumn="0" w:lastRowFirstColumn="0" w:lastRowLastColumn="0"/>
              <w:rPr>
                <w:color w:val="171747" w:themeColor="text1" w:themeShade="BF"/>
                <w:sz w:val="72"/>
                <w:szCs w:val="72"/>
              </w:rPr>
            </w:pPr>
            <w:r w:rsidRPr="00D20661">
              <w:rPr>
                <w:color w:val="171747" w:themeColor="text1" w:themeShade="BF"/>
                <w:sz w:val="72"/>
                <w:szCs w:val="72"/>
              </w:rPr>
              <w:t>39</w:t>
            </w:r>
          </w:p>
          <w:p w14:paraId="058F7D48" w14:textId="77777777" w:rsidR="00221640" w:rsidRPr="00D56977" w:rsidRDefault="00221640" w:rsidP="006557FC">
            <w:pPr>
              <w:jc w:val="center"/>
              <w:cnfStyle w:val="100000000000" w:firstRow="1" w:lastRow="0" w:firstColumn="0" w:lastColumn="0" w:oddVBand="0" w:evenVBand="0" w:oddHBand="0" w:evenHBand="0" w:firstRowFirstColumn="0" w:firstRowLastColumn="0" w:lastRowFirstColumn="0" w:lastRowLastColumn="0"/>
              <w:rPr>
                <w:color w:val="171747" w:themeColor="text1" w:themeShade="BF"/>
                <w:sz w:val="20"/>
              </w:rPr>
            </w:pPr>
            <w:r w:rsidRPr="00D56977">
              <w:rPr>
                <w:color w:val="171747" w:themeColor="text1" w:themeShade="BF"/>
                <w:sz w:val="20"/>
              </w:rPr>
              <w:t>Different species of fungi and bacteria isolated</w:t>
            </w:r>
          </w:p>
        </w:tc>
        <w:tc>
          <w:tcPr>
            <w:tcW w:w="2693" w:type="dxa"/>
            <w:shd w:val="clear" w:color="auto" w:fill="auto"/>
          </w:tcPr>
          <w:p w14:paraId="6CC5D6D2" w14:textId="77777777" w:rsidR="00221640" w:rsidRDefault="00221640" w:rsidP="006557FC">
            <w:pPr>
              <w:jc w:val="center"/>
              <w:cnfStyle w:val="100000000000" w:firstRow="1" w:lastRow="0" w:firstColumn="0" w:lastColumn="0" w:oddVBand="0" w:evenVBand="0" w:oddHBand="0" w:evenHBand="0" w:firstRowFirstColumn="0" w:firstRowLastColumn="0" w:lastRowFirstColumn="0" w:lastRowLastColumn="0"/>
              <w:rPr>
                <w:color w:val="171747" w:themeColor="text1" w:themeShade="BF"/>
                <w:sz w:val="72"/>
                <w:szCs w:val="72"/>
              </w:rPr>
            </w:pPr>
            <w:r w:rsidRPr="00D20661">
              <w:rPr>
                <w:color w:val="171747" w:themeColor="text1" w:themeShade="BF"/>
                <w:sz w:val="72"/>
                <w:szCs w:val="72"/>
              </w:rPr>
              <w:t>1000+</w:t>
            </w:r>
          </w:p>
          <w:p w14:paraId="7CCF21CF" w14:textId="77777777" w:rsidR="00221640" w:rsidRPr="00D20661" w:rsidRDefault="00221640" w:rsidP="006557FC">
            <w:pPr>
              <w:jc w:val="center"/>
              <w:cnfStyle w:val="100000000000" w:firstRow="1" w:lastRow="0" w:firstColumn="0" w:lastColumn="0" w:oddVBand="0" w:evenVBand="0" w:oddHBand="0" w:evenHBand="0" w:firstRowFirstColumn="0" w:firstRowLastColumn="0" w:lastRowFirstColumn="0" w:lastRowLastColumn="0"/>
              <w:rPr>
                <w:color w:val="171747" w:themeColor="text1" w:themeShade="BF"/>
                <w:sz w:val="20"/>
              </w:rPr>
            </w:pPr>
            <w:r w:rsidRPr="00D20661">
              <w:rPr>
                <w:color w:val="171747" w:themeColor="text1" w:themeShade="BF"/>
                <w:sz w:val="20"/>
              </w:rPr>
              <w:t>cultures analysed to examine the impact of a number of fungicides</w:t>
            </w:r>
          </w:p>
        </w:tc>
      </w:tr>
    </w:tbl>
    <w:p w14:paraId="09DC11EE" w14:textId="77777777" w:rsidR="00221640" w:rsidRPr="00A94606" w:rsidRDefault="00221640" w:rsidP="00221640">
      <w:pPr>
        <w:rPr>
          <w:lang w:eastAsia="en-AU"/>
        </w:rPr>
      </w:pPr>
    </w:p>
    <w:p w14:paraId="5AA88DDC" w14:textId="77777777" w:rsidR="00221640" w:rsidRDefault="00221640" w:rsidP="00371D8B">
      <w:pPr>
        <w:pStyle w:val="Heading2"/>
        <w:numPr>
          <w:ilvl w:val="0"/>
          <w:numId w:val="11"/>
        </w:numPr>
      </w:pPr>
      <w:r>
        <w:t>Screen samples to rule out known exotic pathogens</w:t>
      </w:r>
    </w:p>
    <w:p w14:paraId="0F5705D2" w14:textId="77777777" w:rsidR="00221640" w:rsidRDefault="00221640" w:rsidP="00221640">
      <w:pPr>
        <w:rPr>
          <w:noProof/>
          <w:lang w:eastAsia="en-AU"/>
        </w:rPr>
      </w:pPr>
      <w:r>
        <w:rPr>
          <w:color w:val="141414"/>
        </w:rPr>
        <w:t xml:space="preserve">The </w:t>
      </w:r>
      <w:r w:rsidRPr="002A584B">
        <w:rPr>
          <w:color w:val="141414"/>
        </w:rPr>
        <w:t>NT DITT Plant Pathology and Molecular Biology branch</w:t>
      </w:r>
      <w:r>
        <w:rPr>
          <w:color w:val="141414"/>
        </w:rPr>
        <w:t>es</w:t>
      </w:r>
      <w:r w:rsidRPr="002A584B">
        <w:rPr>
          <w:color w:val="141414"/>
        </w:rPr>
        <w:t xml:space="preserve"> </w:t>
      </w:r>
      <w:r w:rsidRPr="00DE12FE">
        <w:rPr>
          <w:noProof/>
          <w:lang w:eastAsia="en-AU"/>
        </w:rPr>
        <w:t xml:space="preserve">tested every sample submitted for </w:t>
      </w:r>
      <w:r w:rsidRPr="002A584B">
        <w:rPr>
          <w:b/>
          <w:noProof/>
          <w:lang w:eastAsia="en-AU"/>
        </w:rPr>
        <w:t>known</w:t>
      </w:r>
      <w:r w:rsidRPr="00DE12FE">
        <w:rPr>
          <w:noProof/>
          <w:lang w:eastAsia="en-AU"/>
        </w:rPr>
        <w:t xml:space="preserve"> </w:t>
      </w:r>
      <w:r w:rsidRPr="002A584B">
        <w:rPr>
          <w:b/>
          <w:noProof/>
          <w:lang w:eastAsia="en-AU"/>
        </w:rPr>
        <w:t>exotic</w:t>
      </w:r>
      <w:r w:rsidRPr="00DE12FE">
        <w:rPr>
          <w:noProof/>
          <w:lang w:eastAsia="en-AU"/>
        </w:rPr>
        <w:t xml:space="preserve"> </w:t>
      </w:r>
      <w:r>
        <w:rPr>
          <w:noProof/>
          <w:lang w:eastAsia="en-AU"/>
        </w:rPr>
        <w:t xml:space="preserve">mango </w:t>
      </w:r>
      <w:r w:rsidRPr="00DE12FE">
        <w:rPr>
          <w:noProof/>
          <w:lang w:eastAsia="en-AU"/>
        </w:rPr>
        <w:t>pathogens, to ensure that this was not a threat to market access</w:t>
      </w:r>
      <w:r>
        <w:rPr>
          <w:noProof/>
          <w:lang w:eastAsia="en-AU"/>
        </w:rPr>
        <w:t>:</w:t>
      </w:r>
    </w:p>
    <w:p w14:paraId="1886F50D" w14:textId="5A456BAE" w:rsidR="00221640" w:rsidRPr="00DE12FE" w:rsidRDefault="00221640" w:rsidP="00371D8B">
      <w:pPr>
        <w:pStyle w:val="ListParagraph"/>
        <w:numPr>
          <w:ilvl w:val="0"/>
          <w:numId w:val="12"/>
        </w:numPr>
        <w:rPr>
          <w:noProof/>
          <w:lang w:eastAsia="en-AU"/>
        </w:rPr>
      </w:pPr>
      <w:r w:rsidRPr="0008709D">
        <w:rPr>
          <w:rFonts w:eastAsia="Times New Roman"/>
          <w:noProof/>
          <w:lang w:eastAsia="en-AU"/>
        </w:rPr>
        <w:t>DNA tests</w:t>
      </w:r>
      <w:r>
        <w:rPr>
          <w:rFonts w:eastAsia="Times New Roman"/>
          <w:noProof/>
          <w:lang w:eastAsia="en-AU"/>
        </w:rPr>
        <w:t xml:space="preserve"> wer</w:t>
      </w:r>
      <w:r w:rsidRPr="0008709D">
        <w:rPr>
          <w:rFonts w:eastAsia="Times New Roman"/>
          <w:noProof/>
          <w:lang w:eastAsia="en-AU"/>
        </w:rPr>
        <w:t xml:space="preserve">e carried out to look for organisms </w:t>
      </w:r>
      <w:r w:rsidR="00632D45">
        <w:rPr>
          <w:rFonts w:eastAsia="Times New Roman"/>
          <w:noProof/>
          <w:lang w:eastAsia="en-AU"/>
        </w:rPr>
        <w:t>that</w:t>
      </w:r>
      <w:r w:rsidR="00632D45" w:rsidRPr="0008709D">
        <w:rPr>
          <w:rFonts w:eastAsia="Times New Roman"/>
          <w:noProof/>
          <w:lang w:eastAsia="en-AU"/>
        </w:rPr>
        <w:t xml:space="preserve"> </w:t>
      </w:r>
      <w:r w:rsidRPr="0008709D">
        <w:rPr>
          <w:rFonts w:eastAsia="Times New Roman"/>
          <w:noProof/>
          <w:lang w:eastAsia="en-AU"/>
        </w:rPr>
        <w:t>cannot be cultured in traditional ways.</w:t>
      </w:r>
      <w:r w:rsidRPr="00DE12FE">
        <w:rPr>
          <w:noProof/>
          <w:lang w:eastAsia="en-AU"/>
        </w:rPr>
        <w:t xml:space="preserve"> </w:t>
      </w:r>
    </w:p>
    <w:p w14:paraId="0C73AA33" w14:textId="77777777" w:rsidR="00221640" w:rsidRPr="00DE12FE" w:rsidRDefault="00221640" w:rsidP="00371D8B">
      <w:pPr>
        <w:pStyle w:val="ListParagraph"/>
        <w:numPr>
          <w:ilvl w:val="0"/>
          <w:numId w:val="12"/>
        </w:numPr>
        <w:rPr>
          <w:noProof/>
          <w:lang w:eastAsia="en-AU"/>
        </w:rPr>
      </w:pPr>
      <w:r w:rsidRPr="00DE12FE">
        <w:rPr>
          <w:noProof/>
          <w:lang w:eastAsia="en-AU"/>
        </w:rPr>
        <w:t>Field samples of infected soil were tested for soil</w:t>
      </w:r>
      <w:r w:rsidR="00632D45">
        <w:rPr>
          <w:noProof/>
          <w:lang w:eastAsia="en-AU"/>
        </w:rPr>
        <w:t xml:space="preserve"> -</w:t>
      </w:r>
      <w:r w:rsidRPr="00DE12FE">
        <w:rPr>
          <w:noProof/>
          <w:lang w:eastAsia="en-AU"/>
        </w:rPr>
        <w:t xml:space="preserve"> borne pathogens</w:t>
      </w:r>
      <w:r>
        <w:rPr>
          <w:noProof/>
          <w:lang w:eastAsia="en-AU"/>
        </w:rPr>
        <w:t>.</w:t>
      </w:r>
    </w:p>
    <w:p w14:paraId="4C551C07" w14:textId="3440DE1C" w:rsidR="00221640" w:rsidRDefault="00221640" w:rsidP="00371D8B">
      <w:pPr>
        <w:pStyle w:val="ListParagraph"/>
        <w:numPr>
          <w:ilvl w:val="0"/>
          <w:numId w:val="12"/>
        </w:numPr>
        <w:rPr>
          <w:noProof/>
          <w:lang w:eastAsia="en-AU"/>
        </w:rPr>
      </w:pPr>
      <w:r w:rsidRPr="00DE12FE">
        <w:rPr>
          <w:noProof/>
          <w:lang w:eastAsia="en-AU"/>
        </w:rPr>
        <w:t>Field trials of potted plants confirmed that the condition was transferrable from an infected plant to an uninfected plant without soil being in contact</w:t>
      </w:r>
      <w:r w:rsidR="00632D45">
        <w:rPr>
          <w:noProof/>
          <w:lang w:eastAsia="en-AU"/>
        </w:rPr>
        <w:t>,</w:t>
      </w:r>
      <w:r w:rsidRPr="00DE12FE">
        <w:rPr>
          <w:noProof/>
          <w:lang w:eastAsia="en-AU"/>
        </w:rPr>
        <w:t xml:space="preserve"> proving that this is not a soil </w:t>
      </w:r>
      <w:r w:rsidR="00554AA7">
        <w:rPr>
          <w:noProof/>
          <w:lang w:eastAsia="en-AU"/>
        </w:rPr>
        <w:t>pathogen</w:t>
      </w:r>
      <w:r w:rsidRPr="00DE12FE">
        <w:rPr>
          <w:noProof/>
          <w:lang w:eastAsia="en-AU"/>
        </w:rPr>
        <w:t>.</w:t>
      </w:r>
    </w:p>
    <w:p w14:paraId="7821068A" w14:textId="77777777" w:rsidR="00221640" w:rsidRPr="002A584B" w:rsidRDefault="00221640" w:rsidP="00221640">
      <w:pPr>
        <w:rPr>
          <w:b/>
          <w:noProof/>
          <w:lang w:eastAsia="en-AU"/>
        </w:rPr>
      </w:pPr>
      <w:r>
        <w:rPr>
          <w:noProof/>
          <w:lang w:eastAsia="en-AU"/>
        </w:rPr>
        <w:t>N</w:t>
      </w:r>
      <w:r w:rsidRPr="002A584B">
        <w:rPr>
          <w:b/>
          <w:noProof/>
          <w:lang w:eastAsia="en-AU"/>
        </w:rPr>
        <w:t>o exotic “market access limiting” pathogens were found.</w:t>
      </w:r>
    </w:p>
    <w:tbl>
      <w:tblPr>
        <w:tblStyle w:val="TableGrid"/>
        <w:tblpPr w:leftFromText="180" w:rightFromText="180" w:vertAnchor="text" w:horzAnchor="margin"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7"/>
        <w:gridCol w:w="3445"/>
        <w:gridCol w:w="3311"/>
      </w:tblGrid>
      <w:tr w:rsidR="00221640" w14:paraId="17B4D268" w14:textId="77777777" w:rsidTr="006557FC">
        <w:trPr>
          <w:trHeight w:val="2967"/>
        </w:trPr>
        <w:tc>
          <w:tcPr>
            <w:tcW w:w="3317" w:type="dxa"/>
          </w:tcPr>
          <w:p w14:paraId="2604DFB5" w14:textId="77777777" w:rsidR="00221640" w:rsidRDefault="00221640" w:rsidP="006557FC">
            <w:r>
              <w:rPr>
                <w:noProof/>
                <w:lang w:eastAsia="en-AU"/>
              </w:rPr>
              <w:drawing>
                <wp:anchor distT="0" distB="0" distL="114300" distR="114300" simplePos="0" relativeHeight="251659264" behindDoc="0" locked="0" layoutInCell="1" allowOverlap="1" wp14:anchorId="259E5456" wp14:editId="461624FC">
                  <wp:simplePos x="0" y="0"/>
                  <wp:positionH relativeFrom="column">
                    <wp:posOffset>-64770</wp:posOffset>
                  </wp:positionH>
                  <wp:positionV relativeFrom="paragraph">
                    <wp:posOffset>0</wp:posOffset>
                  </wp:positionV>
                  <wp:extent cx="1845310" cy="1821180"/>
                  <wp:effectExtent l="0" t="0" r="2540" b="7620"/>
                  <wp:wrapSquare wrapText="bothSides"/>
                  <wp:docPr id="5" name="Picture 5" descr="Lasiodiplodia sp. - 610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siodiplodia sp. - 61082_1"/>
                          <pic:cNvPicPr>
                            <a:picLocks noChangeAspect="1" noChangeArrowheads="1"/>
                          </pic:cNvPicPr>
                        </pic:nvPicPr>
                        <pic:blipFill>
                          <a:blip r:embed="rId22" cstate="print">
                            <a:extLst>
                              <a:ext uri="{28A0092B-C50C-407E-A947-70E740481C1C}">
                                <a14:useLocalDpi xmlns:a14="http://schemas.microsoft.com/office/drawing/2010/main" val="0"/>
                              </a:ext>
                            </a:extLst>
                          </a:blip>
                          <a:srcRect l="2843" t="5000" r="5685" b="2515"/>
                          <a:stretch>
                            <a:fillRect/>
                          </a:stretch>
                        </pic:blipFill>
                        <pic:spPr bwMode="auto">
                          <a:xfrm>
                            <a:off x="0" y="0"/>
                            <a:ext cx="184531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45" w:type="dxa"/>
          </w:tcPr>
          <w:p w14:paraId="2406FB19" w14:textId="77777777" w:rsidR="00221640" w:rsidRDefault="00221640" w:rsidP="006557FC">
            <w:pPr>
              <w:pStyle w:val="ListParagraph"/>
            </w:pPr>
            <w:r>
              <w:rPr>
                <w:noProof/>
                <w:lang w:eastAsia="en-AU"/>
              </w:rPr>
              <w:drawing>
                <wp:inline distT="0" distB="0" distL="0" distR="0" wp14:anchorId="5A95B04C" wp14:editId="3B99468D">
                  <wp:extent cx="1974897" cy="18211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1017_135019.jpg"/>
                          <pic:cNvPicPr/>
                        </pic:nvPicPr>
                        <pic:blipFill rotWithShape="1">
                          <a:blip r:embed="rId23" cstate="print">
                            <a:extLst>
                              <a:ext uri="{28A0092B-C50C-407E-A947-70E740481C1C}">
                                <a14:useLocalDpi xmlns:a14="http://schemas.microsoft.com/office/drawing/2010/main" val="0"/>
                              </a:ext>
                            </a:extLst>
                          </a:blip>
                          <a:srcRect l="4528" r="34473"/>
                          <a:stretch/>
                        </pic:blipFill>
                        <pic:spPr bwMode="auto">
                          <a:xfrm>
                            <a:off x="0" y="0"/>
                            <a:ext cx="1974897" cy="1821180"/>
                          </a:xfrm>
                          <a:prstGeom prst="rect">
                            <a:avLst/>
                          </a:prstGeom>
                          <a:ln>
                            <a:noFill/>
                          </a:ln>
                          <a:extLst>
                            <a:ext uri="{53640926-AAD7-44D8-BBD7-CCE9431645EC}">
                              <a14:shadowObscured xmlns:a14="http://schemas.microsoft.com/office/drawing/2010/main"/>
                            </a:ext>
                          </a:extLst>
                        </pic:spPr>
                      </pic:pic>
                    </a:graphicData>
                  </a:graphic>
                </wp:inline>
              </w:drawing>
            </w:r>
          </w:p>
        </w:tc>
        <w:tc>
          <w:tcPr>
            <w:tcW w:w="3311" w:type="dxa"/>
          </w:tcPr>
          <w:p w14:paraId="3ADBA77A" w14:textId="77777777" w:rsidR="00221640" w:rsidRDefault="00221640" w:rsidP="006557FC">
            <w:pPr>
              <w:pStyle w:val="ListParagraph"/>
            </w:pPr>
            <w:r>
              <w:rPr>
                <w:noProof/>
                <w:lang w:eastAsia="en-AU"/>
              </w:rPr>
              <w:drawing>
                <wp:inline distT="0" distB="0" distL="0" distR="0" wp14:anchorId="02345B21" wp14:editId="2D98B48A">
                  <wp:extent cx="1944000" cy="180700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DU students_3.jpg"/>
                          <pic:cNvPicPr/>
                        </pic:nvPicPr>
                        <pic:blipFill rotWithShape="1">
                          <a:blip r:embed="rId24" cstate="print">
                            <a:extLst>
                              <a:ext uri="{28A0092B-C50C-407E-A947-70E740481C1C}">
                                <a14:useLocalDpi xmlns:a14="http://schemas.microsoft.com/office/drawing/2010/main" val="0"/>
                              </a:ext>
                            </a:extLst>
                          </a:blip>
                          <a:srcRect l="36923" t="22816" r="4845" b="1023"/>
                          <a:stretch/>
                        </pic:blipFill>
                        <pic:spPr bwMode="auto">
                          <a:xfrm>
                            <a:off x="0" y="0"/>
                            <a:ext cx="1948684" cy="18113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F8A684" w14:textId="3795A13A" w:rsidR="00221640" w:rsidRDefault="00221640" w:rsidP="00221640">
      <w:pPr>
        <w:pStyle w:val="ListParagraph"/>
      </w:pPr>
      <w:r>
        <w:t xml:space="preserve">Image 2: In order to identify what fungi are present, plant pathologists cut a small portion of the affected plant and place it in a nutrient agar (like jelly). Bacteria and fungi grow out of the plant tissue onto the agar, where they </w:t>
      </w:r>
      <w:proofErr w:type="gramStart"/>
      <w:r>
        <w:t>can be separated and identified</w:t>
      </w:r>
      <w:proofErr w:type="gramEnd"/>
      <w:r w:rsidR="00632D45">
        <w:t>;</w:t>
      </w:r>
      <w:r>
        <w:t xml:space="preserve"> these are referred to as cultures (left). Soil tests can use fruit</w:t>
      </w:r>
      <w:r w:rsidR="00632D45">
        <w:t>s</w:t>
      </w:r>
      <w:r>
        <w:t xml:space="preserve"> that are sensitive to “bait” out diseases that grow too slowly in other tests (middle). DNA </w:t>
      </w:r>
      <w:proofErr w:type="gramStart"/>
      <w:r>
        <w:t>can be extracted</w:t>
      </w:r>
      <w:proofErr w:type="gramEnd"/>
      <w:r>
        <w:t xml:space="preserve"> either from the cultured fungi or bacteria or direct</w:t>
      </w:r>
      <w:r w:rsidR="00632D45">
        <w:t>ly</w:t>
      </w:r>
      <w:r>
        <w:t xml:space="preserve"> from the plant (right)</w:t>
      </w:r>
      <w:r w:rsidR="00632D45">
        <w:t>.</w:t>
      </w:r>
    </w:p>
    <w:p w14:paraId="7418DB69" w14:textId="58DEE03D" w:rsidR="00221640" w:rsidRDefault="00221640" w:rsidP="00221640">
      <w:pPr>
        <w:pStyle w:val="ListParagraph"/>
      </w:pPr>
      <w:r>
        <w:rPr>
          <w:noProof/>
          <w:lang w:eastAsia="en-AU"/>
        </w:rPr>
        <w:t>Many</w:t>
      </w:r>
      <w:r w:rsidRPr="00043C47">
        <w:rPr>
          <w:noProof/>
          <w:lang w:eastAsia="en-AU"/>
        </w:rPr>
        <w:t xml:space="preserve"> organisms are </w:t>
      </w:r>
      <w:r>
        <w:rPr>
          <w:noProof/>
          <w:lang w:eastAsia="en-AU"/>
        </w:rPr>
        <w:t>found</w:t>
      </w:r>
      <w:r w:rsidRPr="00043C47">
        <w:rPr>
          <w:noProof/>
          <w:lang w:eastAsia="en-AU"/>
        </w:rPr>
        <w:t xml:space="preserve"> in mango orchards without causing disease</w:t>
      </w:r>
      <w:r w:rsidR="00632D45">
        <w:rPr>
          <w:noProof/>
          <w:lang w:eastAsia="en-AU"/>
        </w:rPr>
        <w:t xml:space="preserve">: </w:t>
      </w:r>
      <w:r>
        <w:rPr>
          <w:noProof/>
          <w:lang w:eastAsia="en-AU"/>
        </w:rPr>
        <w:t>some live on the plant without affecting it, some only affect the plant when it is stressed, and some can only invade the plant when it is already dying back but don’t actually cause the problem. This means that for every sample taken</w:t>
      </w:r>
      <w:r w:rsidR="00632D45">
        <w:rPr>
          <w:noProof/>
          <w:lang w:eastAsia="en-AU"/>
        </w:rPr>
        <w:t>,</w:t>
      </w:r>
      <w:r>
        <w:rPr>
          <w:noProof/>
          <w:lang w:eastAsia="en-AU"/>
        </w:rPr>
        <w:t xml:space="preserve"> lots of different organsims are present. The trick is to </w:t>
      </w:r>
      <w:r w:rsidR="00632D45">
        <w:rPr>
          <w:noProof/>
          <w:lang w:eastAsia="en-AU"/>
        </w:rPr>
        <w:t xml:space="preserve">figure </w:t>
      </w:r>
      <w:r>
        <w:rPr>
          <w:noProof/>
          <w:lang w:eastAsia="en-AU"/>
        </w:rPr>
        <w:t xml:space="preserve">out which one is actually causing the problem. NT DITT cultured out 39 different types of fungi and bacteria from the samples and </w:t>
      </w:r>
      <w:r w:rsidR="00233F26">
        <w:rPr>
          <w:noProof/>
          <w:lang w:eastAsia="en-AU"/>
        </w:rPr>
        <w:t>still has</w:t>
      </w:r>
      <w:r>
        <w:rPr>
          <w:noProof/>
          <w:lang w:eastAsia="en-AU"/>
        </w:rPr>
        <w:t xml:space="preserve"> to narrow them down to a single culprit.</w:t>
      </w:r>
    </w:p>
    <w:p w14:paraId="78A63397" w14:textId="77777777" w:rsidR="00221640" w:rsidRDefault="00221640" w:rsidP="00371D8B">
      <w:pPr>
        <w:pStyle w:val="Heading2"/>
        <w:numPr>
          <w:ilvl w:val="0"/>
          <w:numId w:val="11"/>
        </w:numPr>
        <w:rPr>
          <w:rFonts w:eastAsia="Times New Roman"/>
        </w:rPr>
      </w:pPr>
      <w:r>
        <w:lastRenderedPageBreak/>
        <w:t>Identify the scope of the issue</w:t>
      </w:r>
    </w:p>
    <w:p w14:paraId="1B163027" w14:textId="794D7C7E" w:rsidR="00221640" w:rsidRPr="002A584B" w:rsidRDefault="00221640" w:rsidP="00221640">
      <w:r>
        <w:t xml:space="preserve">The locations of the samples </w:t>
      </w:r>
      <w:proofErr w:type="gramStart"/>
      <w:r>
        <w:t>were mapped</w:t>
      </w:r>
      <w:proofErr w:type="gramEnd"/>
      <w:r>
        <w:t xml:space="preserve"> in 2019 to identify if there were any overlaps in </w:t>
      </w:r>
      <w:r w:rsidR="00233F26">
        <w:t xml:space="preserve">the </w:t>
      </w:r>
      <w:r>
        <w:t>fungi/bacteria present, geographical location</w:t>
      </w:r>
      <w:r w:rsidR="00233F26">
        <w:t>,</w:t>
      </w:r>
      <w:r>
        <w:t xml:space="preserve"> or other points of interest. </w:t>
      </w:r>
      <w:r>
        <w:rPr>
          <w:noProof/>
          <w:lang w:eastAsia="en-AU"/>
        </w:rPr>
        <w:t xml:space="preserve">Nearly forty different types of fungi and bacteria were isolated from the different MTTD samples, </w:t>
      </w:r>
      <w:r w:rsidR="00233F26">
        <w:rPr>
          <w:noProof/>
          <w:lang w:eastAsia="en-AU"/>
        </w:rPr>
        <w:t xml:space="preserve">but </w:t>
      </w:r>
      <w:r>
        <w:rPr>
          <w:noProof/>
          <w:lang w:eastAsia="en-AU"/>
        </w:rPr>
        <w:t xml:space="preserve">no single organism was consistently </w:t>
      </w:r>
      <w:r w:rsidR="00233F26">
        <w:rPr>
          <w:noProof/>
          <w:lang w:eastAsia="en-AU"/>
        </w:rPr>
        <w:t xml:space="preserve">found </w:t>
      </w:r>
      <w:r>
        <w:rPr>
          <w:noProof/>
          <w:lang w:eastAsia="en-AU"/>
        </w:rPr>
        <w:t xml:space="preserve">in every sample. There have been no MTTD samples from Katherine, </w:t>
      </w:r>
      <w:r w:rsidR="00233F26">
        <w:rPr>
          <w:noProof/>
          <w:lang w:eastAsia="en-AU"/>
        </w:rPr>
        <w:t xml:space="preserve">and </w:t>
      </w:r>
      <w:r>
        <w:rPr>
          <w:noProof/>
          <w:lang w:eastAsia="en-AU"/>
        </w:rPr>
        <w:t>all of affected plants came from the Darwin rural region.</w:t>
      </w:r>
    </w:p>
    <w:p w14:paraId="3D420B3B" w14:textId="2CADE30A" w:rsidR="00221640" w:rsidRDefault="00221640" w:rsidP="00221640">
      <w:pPr>
        <w:rPr>
          <w:noProof/>
          <w:lang w:eastAsia="en-AU"/>
        </w:rPr>
      </w:pPr>
      <w:r>
        <w:t>The same year</w:t>
      </w:r>
      <w:r w:rsidR="00233F26">
        <w:t>,</w:t>
      </w:r>
      <w:r w:rsidRPr="00DE12FE">
        <w:t xml:space="preserve"> NT DITT and AMIA surveyed growers in the Darwin rural region to establish how widely </w:t>
      </w:r>
      <w:bookmarkStart w:id="0" w:name="_GoBack"/>
      <w:bookmarkEnd w:id="0"/>
      <w:r w:rsidRPr="00DE12FE">
        <w:t>spread the issue was</w:t>
      </w:r>
      <w:r>
        <w:t xml:space="preserve"> and if there were any similar themes in terms of varieties affected, timing and orchard hygiene controls. Growers were not able to differentiate between Common Dieback and MTTD, so the results include both.</w:t>
      </w:r>
    </w:p>
    <w:tbl>
      <w:tblPr>
        <w:tblStyle w:val="NTGtable"/>
        <w:tblW w:w="0" w:type="auto"/>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781"/>
        <w:gridCol w:w="2781"/>
        <w:gridCol w:w="2781"/>
      </w:tblGrid>
      <w:tr w:rsidR="00221640" w:rsidRPr="00410E9E" w14:paraId="7D4FCB7C" w14:textId="77777777" w:rsidTr="00221640">
        <w:trPr>
          <w:cnfStyle w:val="100000000000" w:firstRow="1" w:lastRow="0" w:firstColumn="0" w:lastColumn="0" w:oddVBand="0" w:evenVBand="0" w:oddHBand="0" w:evenHBand="0" w:firstRowFirstColumn="0" w:firstRowLastColumn="0" w:lastRowFirstColumn="0" w:lastRowLastColumn="0"/>
          <w:trHeight w:val="2540"/>
        </w:trPr>
        <w:tc>
          <w:tcPr>
            <w:cnfStyle w:val="001000000100" w:firstRow="0" w:lastRow="0" w:firstColumn="1" w:lastColumn="0" w:oddVBand="0" w:evenVBand="0" w:oddHBand="0" w:evenHBand="0" w:firstRowFirstColumn="1" w:firstRowLastColumn="0" w:lastRowFirstColumn="0" w:lastRowLastColumn="0"/>
            <w:tcW w:w="2781" w:type="dxa"/>
            <w:shd w:val="clear" w:color="auto" w:fill="D9D9D9" w:themeFill="background1" w:themeFillShade="D9"/>
            <w:vAlign w:val="center"/>
          </w:tcPr>
          <w:p w14:paraId="29B59FB7" w14:textId="77777777" w:rsidR="00221640" w:rsidRPr="00221640" w:rsidRDefault="00221640" w:rsidP="00221640">
            <w:pPr>
              <w:jc w:val="center"/>
              <w:rPr>
                <w:color w:val="005D6C" w:themeColor="accent3" w:themeShade="BF"/>
                <w:sz w:val="56"/>
                <w:szCs w:val="56"/>
              </w:rPr>
            </w:pPr>
            <w:r w:rsidRPr="00221640">
              <w:rPr>
                <w:color w:val="005D6C" w:themeColor="accent3" w:themeShade="BF"/>
                <w:sz w:val="56"/>
                <w:szCs w:val="56"/>
              </w:rPr>
              <w:t>55%</w:t>
            </w:r>
          </w:p>
          <w:p w14:paraId="37BCFBAF" w14:textId="77777777" w:rsidR="00221640" w:rsidRPr="00410E9E" w:rsidRDefault="00221640" w:rsidP="00221640">
            <w:pPr>
              <w:jc w:val="center"/>
              <w:rPr>
                <w:color w:val="005D6C" w:themeColor="accent3" w:themeShade="BF"/>
                <w:sz w:val="24"/>
                <w:szCs w:val="24"/>
              </w:rPr>
            </w:pPr>
            <w:r w:rsidRPr="00410E9E">
              <w:rPr>
                <w:color w:val="005D6C" w:themeColor="accent3" w:themeShade="BF"/>
                <w:sz w:val="24"/>
                <w:szCs w:val="24"/>
              </w:rPr>
              <w:t>Said dieback was a production issue</w:t>
            </w:r>
          </w:p>
        </w:tc>
        <w:tc>
          <w:tcPr>
            <w:tcW w:w="2781" w:type="dxa"/>
            <w:shd w:val="clear" w:color="auto" w:fill="FFFFFF" w:themeFill="background1"/>
          </w:tcPr>
          <w:p w14:paraId="681037FF" w14:textId="77777777" w:rsidR="00221640" w:rsidRPr="00410E9E" w:rsidRDefault="00221640" w:rsidP="006557FC">
            <w:pPr>
              <w:cnfStyle w:val="100000000000" w:firstRow="1" w:lastRow="0" w:firstColumn="0" w:lastColumn="0" w:oddVBand="0" w:evenVBand="0" w:oddHBand="0" w:evenHBand="0" w:firstRowFirstColumn="0" w:firstRowLastColumn="0" w:lastRowFirstColumn="0" w:lastRowLastColumn="0"/>
              <w:rPr>
                <w:color w:val="005D6C" w:themeColor="accent3" w:themeShade="BF"/>
              </w:rPr>
            </w:pPr>
            <w:r w:rsidRPr="00410E9E">
              <w:rPr>
                <w:noProof/>
                <w:color w:val="005D6C" w:themeColor="accent3" w:themeShade="BF"/>
              </w:rPr>
              <w:drawing>
                <wp:anchor distT="0" distB="0" distL="114300" distR="114300" simplePos="0" relativeHeight="251660288" behindDoc="0" locked="0" layoutInCell="1" allowOverlap="1" wp14:anchorId="5652EAC6" wp14:editId="46059A33">
                  <wp:simplePos x="0" y="0"/>
                  <wp:positionH relativeFrom="column">
                    <wp:posOffset>231695</wp:posOffset>
                  </wp:positionH>
                  <wp:positionV relativeFrom="paragraph">
                    <wp:posOffset>44715</wp:posOffset>
                  </wp:positionV>
                  <wp:extent cx="1159200" cy="1304964"/>
                  <wp:effectExtent l="0" t="0" r="3175" b="0"/>
                  <wp:wrapNone/>
                  <wp:docPr id="2" name="Picture 2" descr="http://dor.nt.gov.au/divisions/pi/pi/projects/39/Images1/Mango%20variety-%20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nt.gov.au/divisions/pi/pi/projects/39/Images1/Mango%20variety-%20K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484" t="7789" r="18686" b="5269"/>
                          <a:stretch/>
                        </pic:blipFill>
                        <pic:spPr bwMode="auto">
                          <a:xfrm>
                            <a:off x="0" y="0"/>
                            <a:ext cx="1169722" cy="13168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81" w:type="dxa"/>
            <w:shd w:val="clear" w:color="auto" w:fill="D9D9D9" w:themeFill="background1" w:themeFillShade="D9"/>
            <w:vAlign w:val="center"/>
          </w:tcPr>
          <w:p w14:paraId="51412028" w14:textId="77777777" w:rsidR="00221640" w:rsidRPr="00221640" w:rsidRDefault="00221640" w:rsidP="00221640">
            <w:pPr>
              <w:jc w:val="center"/>
              <w:cnfStyle w:val="100000000000" w:firstRow="1" w:lastRow="0" w:firstColumn="0" w:lastColumn="0" w:oddVBand="0" w:evenVBand="0" w:oddHBand="0" w:evenHBand="0" w:firstRowFirstColumn="0" w:firstRowLastColumn="0" w:lastRowFirstColumn="0" w:lastRowLastColumn="0"/>
              <w:rPr>
                <w:color w:val="005D6C" w:themeColor="accent3" w:themeShade="BF"/>
                <w:sz w:val="56"/>
                <w:szCs w:val="56"/>
              </w:rPr>
            </w:pPr>
            <w:r w:rsidRPr="00221640">
              <w:rPr>
                <w:color w:val="005D6C" w:themeColor="accent3" w:themeShade="BF"/>
                <w:sz w:val="56"/>
                <w:szCs w:val="56"/>
              </w:rPr>
              <w:t>100%</w:t>
            </w:r>
          </w:p>
          <w:p w14:paraId="4A7B754C" w14:textId="77777777" w:rsidR="00221640" w:rsidRPr="00410E9E" w:rsidRDefault="00221640" w:rsidP="00221640">
            <w:pPr>
              <w:jc w:val="center"/>
              <w:cnfStyle w:val="100000000000" w:firstRow="1" w:lastRow="0" w:firstColumn="0" w:lastColumn="0" w:oddVBand="0" w:evenVBand="0" w:oddHBand="0" w:evenHBand="0" w:firstRowFirstColumn="0" w:firstRowLastColumn="0" w:lastRowFirstColumn="0" w:lastRowLastColumn="0"/>
              <w:rPr>
                <w:color w:val="005D6C" w:themeColor="accent3" w:themeShade="BF"/>
              </w:rPr>
            </w:pPr>
            <w:r w:rsidRPr="00410E9E">
              <w:rPr>
                <w:color w:val="005D6C" w:themeColor="accent3" w:themeShade="BF"/>
              </w:rPr>
              <w:t>Experienced some level of dieback in 2019</w:t>
            </w:r>
          </w:p>
        </w:tc>
      </w:tr>
      <w:tr w:rsidR="00221640" w:rsidRPr="00410E9E" w14:paraId="747FFC8D" w14:textId="77777777" w:rsidTr="00221640">
        <w:trPr>
          <w:cnfStyle w:val="000000100000" w:firstRow="0" w:lastRow="0" w:firstColumn="0" w:lastColumn="0" w:oddVBand="0" w:evenVBand="0" w:oddHBand="1" w:evenHBand="0" w:firstRowFirstColumn="0" w:firstRowLastColumn="0" w:lastRowFirstColumn="0" w:lastRowLastColumn="0"/>
          <w:trHeight w:val="2598"/>
        </w:trPr>
        <w:tc>
          <w:tcPr>
            <w:cnfStyle w:val="001000000000" w:firstRow="0" w:lastRow="0" w:firstColumn="1" w:lastColumn="0" w:oddVBand="0" w:evenVBand="0" w:oddHBand="0" w:evenHBand="0" w:firstRowFirstColumn="0" w:firstRowLastColumn="0" w:lastRowFirstColumn="0" w:lastRowLastColumn="0"/>
            <w:tcW w:w="2781" w:type="dxa"/>
            <w:shd w:val="clear" w:color="auto" w:fill="FFFFFF" w:themeFill="background1"/>
          </w:tcPr>
          <w:p w14:paraId="793E3CF1" w14:textId="77777777" w:rsidR="00221640" w:rsidRPr="00410E9E" w:rsidRDefault="00221640" w:rsidP="006557FC">
            <w:pPr>
              <w:rPr>
                <w:color w:val="005D6C" w:themeColor="accent3" w:themeShade="BF"/>
              </w:rPr>
            </w:pPr>
            <w:r w:rsidRPr="00410E9E">
              <w:rPr>
                <w:noProof/>
                <w:color w:val="005D6C" w:themeColor="accent3" w:themeShade="BF"/>
              </w:rPr>
              <w:drawing>
                <wp:inline distT="0" distB="0" distL="0" distR="0" wp14:anchorId="5FF9826C" wp14:editId="020D58A8">
                  <wp:extent cx="1530203" cy="152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ees affected.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6438" cy="1532619"/>
                          </a:xfrm>
                          <a:prstGeom prst="rect">
                            <a:avLst/>
                          </a:prstGeom>
                        </pic:spPr>
                      </pic:pic>
                    </a:graphicData>
                  </a:graphic>
                </wp:inline>
              </w:drawing>
            </w:r>
          </w:p>
        </w:tc>
        <w:tc>
          <w:tcPr>
            <w:tcW w:w="2781" w:type="dxa"/>
            <w:shd w:val="clear" w:color="auto" w:fill="D9D9D9" w:themeFill="background1" w:themeFillShade="D9"/>
            <w:vAlign w:val="center"/>
          </w:tcPr>
          <w:p w14:paraId="63B4F524" w14:textId="77777777" w:rsidR="00221640" w:rsidRPr="00410E9E" w:rsidRDefault="00221640" w:rsidP="00221640">
            <w:pPr>
              <w:jc w:val="center"/>
              <w:cnfStyle w:val="000000100000" w:firstRow="0" w:lastRow="0" w:firstColumn="0" w:lastColumn="0" w:oddVBand="0" w:evenVBand="0" w:oddHBand="1" w:evenHBand="0" w:firstRowFirstColumn="0" w:firstRowLastColumn="0" w:lastRowFirstColumn="0" w:lastRowLastColumn="0"/>
              <w:rPr>
                <w:color w:val="005D6C" w:themeColor="accent3" w:themeShade="BF"/>
              </w:rPr>
            </w:pPr>
            <w:r w:rsidRPr="00410E9E">
              <w:rPr>
                <w:color w:val="005D6C" w:themeColor="accent3" w:themeShade="BF"/>
              </w:rPr>
              <w:t>Growers experienced dieback over the last</w:t>
            </w:r>
          </w:p>
          <w:p w14:paraId="302D4F34" w14:textId="77777777" w:rsidR="00221640" w:rsidRPr="00221640" w:rsidRDefault="00221640" w:rsidP="00221640">
            <w:pPr>
              <w:jc w:val="center"/>
              <w:cnfStyle w:val="000000100000" w:firstRow="0" w:lastRow="0" w:firstColumn="0" w:lastColumn="0" w:oddVBand="0" w:evenVBand="0" w:oddHBand="1" w:evenHBand="0" w:firstRowFirstColumn="0" w:firstRowLastColumn="0" w:lastRowFirstColumn="0" w:lastRowLastColumn="0"/>
              <w:rPr>
                <w:color w:val="005D6C" w:themeColor="accent3" w:themeShade="BF"/>
                <w:sz w:val="56"/>
                <w:szCs w:val="56"/>
              </w:rPr>
            </w:pPr>
            <w:r w:rsidRPr="00221640">
              <w:rPr>
                <w:color w:val="005D6C" w:themeColor="accent3" w:themeShade="BF"/>
                <w:sz w:val="56"/>
                <w:szCs w:val="56"/>
              </w:rPr>
              <w:t>2- 5 years</w:t>
            </w:r>
          </w:p>
          <w:p w14:paraId="554451A9" w14:textId="77777777" w:rsidR="00221640" w:rsidRPr="00410E9E" w:rsidRDefault="00221640" w:rsidP="00221640">
            <w:pPr>
              <w:jc w:val="center"/>
              <w:cnfStyle w:val="000000100000" w:firstRow="0" w:lastRow="0" w:firstColumn="0" w:lastColumn="0" w:oddVBand="0" w:evenVBand="0" w:oddHBand="1" w:evenHBand="0" w:firstRowFirstColumn="0" w:firstRowLastColumn="0" w:lastRowFirstColumn="0" w:lastRowLastColumn="0"/>
              <w:rPr>
                <w:color w:val="005D6C" w:themeColor="accent3" w:themeShade="BF"/>
              </w:rPr>
            </w:pPr>
          </w:p>
        </w:tc>
        <w:tc>
          <w:tcPr>
            <w:tcW w:w="2781" w:type="dxa"/>
            <w:shd w:val="clear" w:color="auto" w:fill="FFFFFF" w:themeFill="background1"/>
          </w:tcPr>
          <w:p w14:paraId="38FD9D15" w14:textId="77777777" w:rsidR="00221640" w:rsidRPr="00410E9E" w:rsidRDefault="00221640" w:rsidP="006557FC">
            <w:pPr>
              <w:cnfStyle w:val="000000100000" w:firstRow="0" w:lastRow="0" w:firstColumn="0" w:lastColumn="0" w:oddVBand="0" w:evenVBand="0" w:oddHBand="1" w:evenHBand="0" w:firstRowFirstColumn="0" w:firstRowLastColumn="0" w:lastRowFirstColumn="0" w:lastRowLastColumn="0"/>
              <w:rPr>
                <w:color w:val="005D6C" w:themeColor="accent3" w:themeShade="BF"/>
              </w:rPr>
            </w:pPr>
            <w:r w:rsidRPr="00410E9E">
              <w:rPr>
                <w:noProof/>
                <w:color w:val="005D6C" w:themeColor="accent3" w:themeShade="BF"/>
              </w:rPr>
              <w:drawing>
                <wp:inline distT="0" distB="0" distL="0" distR="0" wp14:anchorId="550EDC54" wp14:editId="36275E4E">
                  <wp:extent cx="1576800" cy="148956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verity.2.jpg"/>
                          <pic:cNvPicPr/>
                        </pic:nvPicPr>
                        <pic:blipFill rotWithShape="1">
                          <a:blip r:embed="rId27" cstate="print">
                            <a:extLst>
                              <a:ext uri="{28A0092B-C50C-407E-A947-70E740481C1C}">
                                <a14:useLocalDpi xmlns:a14="http://schemas.microsoft.com/office/drawing/2010/main" val="0"/>
                              </a:ext>
                            </a:extLst>
                          </a:blip>
                          <a:srcRect r="9627"/>
                          <a:stretch/>
                        </pic:blipFill>
                        <pic:spPr bwMode="auto">
                          <a:xfrm>
                            <a:off x="0" y="0"/>
                            <a:ext cx="1590572" cy="1502572"/>
                          </a:xfrm>
                          <a:prstGeom prst="rect">
                            <a:avLst/>
                          </a:prstGeom>
                          <a:ln>
                            <a:noFill/>
                          </a:ln>
                          <a:extLst>
                            <a:ext uri="{53640926-AAD7-44D8-BBD7-CCE9431645EC}">
                              <a14:shadowObscured xmlns:a14="http://schemas.microsoft.com/office/drawing/2010/main"/>
                            </a:ext>
                          </a:extLst>
                        </pic:spPr>
                      </pic:pic>
                    </a:graphicData>
                  </a:graphic>
                </wp:inline>
              </w:drawing>
            </w:r>
          </w:p>
        </w:tc>
      </w:tr>
      <w:tr w:rsidR="00221640" w:rsidRPr="00410E9E" w14:paraId="442805C2" w14:textId="77777777" w:rsidTr="00221640">
        <w:trPr>
          <w:cnfStyle w:val="000000010000" w:firstRow="0" w:lastRow="0" w:firstColumn="0" w:lastColumn="0" w:oddVBand="0" w:evenVBand="0" w:oddHBand="0" w:evenHBand="1" w:firstRowFirstColumn="0" w:firstRowLastColumn="0" w:lastRowFirstColumn="0" w:lastRowLastColumn="0"/>
          <w:trHeight w:val="2598"/>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6D08A9D3" w14:textId="77777777" w:rsidR="00221640" w:rsidRPr="00221640" w:rsidRDefault="00221640" w:rsidP="00221640">
            <w:pPr>
              <w:jc w:val="center"/>
              <w:rPr>
                <w:color w:val="005D6C" w:themeColor="accent3" w:themeShade="BF"/>
                <w:sz w:val="56"/>
                <w:szCs w:val="56"/>
              </w:rPr>
            </w:pPr>
            <w:r w:rsidRPr="00221640">
              <w:rPr>
                <w:color w:val="005D6C" w:themeColor="accent3" w:themeShade="BF"/>
                <w:sz w:val="56"/>
                <w:szCs w:val="56"/>
              </w:rPr>
              <w:t>81%</w:t>
            </w:r>
          </w:p>
          <w:p w14:paraId="0068068E" w14:textId="77777777" w:rsidR="00221640" w:rsidRPr="00410E9E" w:rsidRDefault="00221640" w:rsidP="00221640">
            <w:pPr>
              <w:jc w:val="center"/>
              <w:rPr>
                <w:color w:val="005D6C" w:themeColor="accent3" w:themeShade="BF"/>
              </w:rPr>
            </w:pPr>
            <w:r w:rsidRPr="00410E9E">
              <w:rPr>
                <w:color w:val="005D6C" w:themeColor="accent3" w:themeShade="BF"/>
              </w:rPr>
              <w:t>prune out dead branches</w:t>
            </w:r>
          </w:p>
          <w:p w14:paraId="31D035A7" w14:textId="77777777" w:rsidR="00221640" w:rsidRPr="00410E9E" w:rsidRDefault="00221640" w:rsidP="00221640">
            <w:pPr>
              <w:jc w:val="center"/>
              <w:rPr>
                <w:color w:val="005D6C" w:themeColor="accent3" w:themeShade="BF"/>
              </w:rPr>
            </w:pPr>
          </w:p>
        </w:tc>
        <w:tc>
          <w:tcPr>
            <w:tcW w:w="2781" w:type="dxa"/>
            <w:shd w:val="clear" w:color="auto" w:fill="FFFFFF" w:themeFill="background1"/>
          </w:tcPr>
          <w:p w14:paraId="1BA706C3" w14:textId="77777777" w:rsidR="00221640" w:rsidRPr="00410E9E" w:rsidRDefault="00221640" w:rsidP="006557FC">
            <w:pPr>
              <w:cnfStyle w:val="000000010000" w:firstRow="0" w:lastRow="0" w:firstColumn="0" w:lastColumn="0" w:oddVBand="0" w:evenVBand="0" w:oddHBand="0" w:evenHBand="1" w:firstRowFirstColumn="0" w:firstRowLastColumn="0" w:lastRowFirstColumn="0" w:lastRowLastColumn="0"/>
              <w:rPr>
                <w:color w:val="005D6C" w:themeColor="accent3" w:themeShade="BF"/>
              </w:rPr>
            </w:pPr>
            <w:r w:rsidRPr="00410E9E">
              <w:rPr>
                <w:noProof/>
                <w:color w:val="005D6C" w:themeColor="accent3" w:themeShade="BF"/>
              </w:rPr>
              <w:drawing>
                <wp:inline distT="0" distB="0" distL="0" distR="0" wp14:anchorId="1F59B460" wp14:editId="4F6978C7">
                  <wp:extent cx="1696065" cy="13896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ths.2.jpg"/>
                          <pic:cNvPicPr/>
                        </pic:nvPicPr>
                        <pic:blipFill rotWithShape="1">
                          <a:blip r:embed="rId28" cstate="print">
                            <a:extLst>
                              <a:ext uri="{28A0092B-C50C-407E-A947-70E740481C1C}">
                                <a14:useLocalDpi xmlns:a14="http://schemas.microsoft.com/office/drawing/2010/main" val="0"/>
                              </a:ext>
                            </a:extLst>
                          </a:blip>
                          <a:srcRect l="2237" r="3817" b="4932"/>
                          <a:stretch/>
                        </pic:blipFill>
                        <pic:spPr bwMode="auto">
                          <a:xfrm>
                            <a:off x="0" y="0"/>
                            <a:ext cx="1705491" cy="1397323"/>
                          </a:xfrm>
                          <a:prstGeom prst="rect">
                            <a:avLst/>
                          </a:prstGeom>
                          <a:ln>
                            <a:noFill/>
                          </a:ln>
                          <a:extLst>
                            <a:ext uri="{53640926-AAD7-44D8-BBD7-CCE9431645EC}">
                              <a14:shadowObscured xmlns:a14="http://schemas.microsoft.com/office/drawing/2010/main"/>
                            </a:ext>
                          </a:extLst>
                        </pic:spPr>
                      </pic:pic>
                    </a:graphicData>
                  </a:graphic>
                </wp:inline>
              </w:drawing>
            </w:r>
          </w:p>
        </w:tc>
        <w:tc>
          <w:tcPr>
            <w:tcW w:w="2781" w:type="dxa"/>
            <w:vAlign w:val="center"/>
          </w:tcPr>
          <w:p w14:paraId="71BB2674" w14:textId="77777777" w:rsidR="00221640" w:rsidRPr="00221640" w:rsidRDefault="00221640" w:rsidP="00221640">
            <w:pPr>
              <w:jc w:val="center"/>
              <w:cnfStyle w:val="000000010000" w:firstRow="0" w:lastRow="0" w:firstColumn="0" w:lastColumn="0" w:oddVBand="0" w:evenVBand="0" w:oddHBand="0" w:evenHBand="1" w:firstRowFirstColumn="0" w:firstRowLastColumn="0" w:lastRowFirstColumn="0" w:lastRowLastColumn="0"/>
              <w:rPr>
                <w:color w:val="005D6C" w:themeColor="accent3" w:themeShade="BF"/>
                <w:sz w:val="56"/>
                <w:szCs w:val="56"/>
              </w:rPr>
            </w:pPr>
            <w:r w:rsidRPr="00221640">
              <w:rPr>
                <w:color w:val="005D6C" w:themeColor="accent3" w:themeShade="BF"/>
                <w:sz w:val="56"/>
                <w:szCs w:val="56"/>
              </w:rPr>
              <w:t>90%</w:t>
            </w:r>
          </w:p>
          <w:p w14:paraId="33BF1226" w14:textId="77777777" w:rsidR="00221640" w:rsidRPr="00410E9E" w:rsidRDefault="00221640" w:rsidP="00221640">
            <w:pPr>
              <w:jc w:val="center"/>
              <w:cnfStyle w:val="000000010000" w:firstRow="0" w:lastRow="0" w:firstColumn="0" w:lastColumn="0" w:oddVBand="0" w:evenVBand="0" w:oddHBand="0" w:evenHBand="1" w:firstRowFirstColumn="0" w:firstRowLastColumn="0" w:lastRowFirstColumn="0" w:lastRowLastColumn="0"/>
              <w:rPr>
                <w:color w:val="005D6C" w:themeColor="accent3" w:themeShade="BF"/>
              </w:rPr>
            </w:pPr>
            <w:r w:rsidRPr="00410E9E">
              <w:rPr>
                <w:color w:val="005D6C" w:themeColor="accent3" w:themeShade="BF"/>
              </w:rPr>
              <w:t>do not disinfect pruning tools</w:t>
            </w:r>
          </w:p>
        </w:tc>
      </w:tr>
      <w:tr w:rsidR="00221640" w:rsidRPr="00410E9E" w14:paraId="0CD3C299" w14:textId="77777777" w:rsidTr="00221640">
        <w:trPr>
          <w:cnfStyle w:val="000000100000" w:firstRow="0" w:lastRow="0" w:firstColumn="0" w:lastColumn="0" w:oddVBand="0" w:evenVBand="0" w:oddHBand="1" w:evenHBand="0" w:firstRowFirstColumn="0" w:firstRowLastColumn="0" w:lastRowFirstColumn="0" w:lastRowLastColumn="0"/>
          <w:trHeight w:val="2598"/>
        </w:trPr>
        <w:tc>
          <w:tcPr>
            <w:cnfStyle w:val="001000000000" w:firstRow="0" w:lastRow="0" w:firstColumn="1" w:lastColumn="0" w:oddVBand="0" w:evenVBand="0" w:oddHBand="0" w:evenHBand="0" w:firstRowFirstColumn="0" w:firstRowLastColumn="0" w:lastRowFirstColumn="0" w:lastRowLastColumn="0"/>
            <w:tcW w:w="2781" w:type="dxa"/>
            <w:shd w:val="clear" w:color="auto" w:fill="FFFFFF" w:themeFill="background1"/>
          </w:tcPr>
          <w:p w14:paraId="4E71C808" w14:textId="77777777" w:rsidR="00221640" w:rsidRPr="00410E9E" w:rsidRDefault="00221640" w:rsidP="006557FC">
            <w:pPr>
              <w:jc w:val="center"/>
              <w:rPr>
                <w:color w:val="005D6C" w:themeColor="accent3" w:themeShade="BF"/>
              </w:rPr>
            </w:pPr>
            <w:r w:rsidRPr="00410E9E">
              <w:rPr>
                <w:noProof/>
                <w:color w:val="005D6C" w:themeColor="accent3" w:themeShade="BF"/>
              </w:rPr>
              <w:drawing>
                <wp:inline distT="0" distB="0" distL="0" distR="0" wp14:anchorId="1C4B4316" wp14:editId="0E595FD6">
                  <wp:extent cx="1674754" cy="1627200"/>
                  <wp:effectExtent l="0" t="0" r="1905" b="0"/>
                  <wp:docPr id="3" name="Picture 3" descr="http://dor.nt.gov.au/divisions/pi/pi/projects/39/Images1/Mango%20diebac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nt.gov.au/divisions/pi/pi/projects/39/Images1/Mango%20dieback_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460" t="7372" r="31820" b="6802"/>
                          <a:stretch/>
                        </pic:blipFill>
                        <pic:spPr bwMode="auto">
                          <a:xfrm>
                            <a:off x="0" y="0"/>
                            <a:ext cx="1696755" cy="1648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1" w:type="dxa"/>
            <w:shd w:val="clear" w:color="auto" w:fill="D9D9D9" w:themeFill="background1" w:themeFillShade="D9"/>
            <w:vAlign w:val="center"/>
          </w:tcPr>
          <w:p w14:paraId="7E13AB9A" w14:textId="77777777" w:rsidR="00221640" w:rsidRDefault="00221640" w:rsidP="00221640">
            <w:pPr>
              <w:jc w:val="center"/>
              <w:cnfStyle w:val="000000100000" w:firstRow="0" w:lastRow="0" w:firstColumn="0" w:lastColumn="0" w:oddVBand="0" w:evenVBand="0" w:oddHBand="1" w:evenHBand="0" w:firstRowFirstColumn="0" w:firstRowLastColumn="0" w:lastRowFirstColumn="0" w:lastRowLastColumn="0"/>
              <w:rPr>
                <w:color w:val="005D6C" w:themeColor="accent3" w:themeShade="BF"/>
              </w:rPr>
            </w:pPr>
            <w:r w:rsidRPr="00410E9E">
              <w:rPr>
                <w:color w:val="005D6C" w:themeColor="accent3" w:themeShade="BF"/>
              </w:rPr>
              <w:t>64% of affected trees are over</w:t>
            </w:r>
          </w:p>
          <w:p w14:paraId="53AB24D6" w14:textId="77777777" w:rsidR="00221640" w:rsidRPr="00221640" w:rsidRDefault="00221640" w:rsidP="00221640">
            <w:pPr>
              <w:jc w:val="center"/>
              <w:cnfStyle w:val="000000100000" w:firstRow="0" w:lastRow="0" w:firstColumn="0" w:lastColumn="0" w:oddVBand="0" w:evenVBand="0" w:oddHBand="1" w:evenHBand="0" w:firstRowFirstColumn="0" w:firstRowLastColumn="0" w:lastRowFirstColumn="0" w:lastRowLastColumn="0"/>
              <w:rPr>
                <w:color w:val="005D6C" w:themeColor="accent3" w:themeShade="BF"/>
                <w:sz w:val="56"/>
                <w:szCs w:val="56"/>
              </w:rPr>
            </w:pPr>
            <w:r w:rsidRPr="00221640">
              <w:rPr>
                <w:color w:val="005D6C" w:themeColor="accent3" w:themeShade="BF"/>
                <w:sz w:val="56"/>
                <w:szCs w:val="56"/>
              </w:rPr>
              <w:t>15 years old</w:t>
            </w:r>
          </w:p>
        </w:tc>
        <w:tc>
          <w:tcPr>
            <w:tcW w:w="2781" w:type="dxa"/>
            <w:shd w:val="clear" w:color="auto" w:fill="FFFFFF" w:themeFill="background1"/>
          </w:tcPr>
          <w:p w14:paraId="67B1032D" w14:textId="77777777" w:rsidR="00221640" w:rsidRPr="00410E9E" w:rsidRDefault="00221640" w:rsidP="006557FC">
            <w:pPr>
              <w:cnfStyle w:val="000000100000" w:firstRow="0" w:lastRow="0" w:firstColumn="0" w:lastColumn="0" w:oddVBand="0" w:evenVBand="0" w:oddHBand="1" w:evenHBand="0" w:firstRowFirstColumn="0" w:firstRowLastColumn="0" w:lastRowFirstColumn="0" w:lastRowLastColumn="0"/>
              <w:rPr>
                <w:color w:val="005D6C" w:themeColor="accent3" w:themeShade="BF"/>
              </w:rPr>
            </w:pPr>
            <w:r w:rsidRPr="00410E9E">
              <w:rPr>
                <w:noProof/>
                <w:color w:val="005D6C" w:themeColor="accent3" w:themeShade="BF"/>
              </w:rPr>
              <w:drawing>
                <wp:inline distT="0" distB="0" distL="0" distR="0" wp14:anchorId="15BE5B1A" wp14:editId="42B9BD6D">
                  <wp:extent cx="1753182" cy="13824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eback by variety.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0716" cy="1388340"/>
                          </a:xfrm>
                          <a:prstGeom prst="rect">
                            <a:avLst/>
                          </a:prstGeom>
                        </pic:spPr>
                      </pic:pic>
                    </a:graphicData>
                  </a:graphic>
                </wp:inline>
              </w:drawing>
            </w:r>
          </w:p>
        </w:tc>
      </w:tr>
    </w:tbl>
    <w:p w14:paraId="32DD149D" w14:textId="25EBB473" w:rsidR="00221640" w:rsidRDefault="00221640" w:rsidP="00221640">
      <w:pPr>
        <w:pStyle w:val="ListParagraph"/>
        <w:ind w:left="360"/>
        <w:rPr>
          <w:noProof/>
          <w:lang w:eastAsia="en-AU"/>
        </w:rPr>
      </w:pPr>
      <w:r>
        <w:rPr>
          <w:noProof/>
          <w:lang w:eastAsia="en-AU"/>
        </w:rPr>
        <w:t xml:space="preserve">Image 3: </w:t>
      </w:r>
      <w:r w:rsidR="003C0C88">
        <w:rPr>
          <w:noProof/>
          <w:lang w:eastAsia="en-AU"/>
        </w:rPr>
        <w:t>R</w:t>
      </w:r>
      <w:r>
        <w:rPr>
          <w:noProof/>
          <w:lang w:eastAsia="en-AU"/>
        </w:rPr>
        <w:t>esults from the 2019 grower survey on all types of dieback.</w:t>
      </w:r>
    </w:p>
    <w:p w14:paraId="666CAB3E" w14:textId="77777777" w:rsidR="00221640" w:rsidRDefault="00221640" w:rsidP="00371D8B">
      <w:pPr>
        <w:pStyle w:val="Heading2"/>
        <w:numPr>
          <w:ilvl w:val="0"/>
          <w:numId w:val="11"/>
        </w:numPr>
      </w:pPr>
      <w:r>
        <w:lastRenderedPageBreak/>
        <w:t>Identify the cause of Mango Twig Tip Dieback.</w:t>
      </w:r>
    </w:p>
    <w:p w14:paraId="71F24C0D" w14:textId="4B9D1DA1" w:rsidR="00221640" w:rsidRDefault="003C0C88" w:rsidP="00221640">
      <w:pPr>
        <w:rPr>
          <w:noProof/>
          <w:lang w:eastAsia="en-AU"/>
        </w:rPr>
      </w:pPr>
      <w:r>
        <w:rPr>
          <w:noProof/>
          <w:lang w:eastAsia="en-AU"/>
        </w:rPr>
        <w:t>Both fungi and bacteria are present in t</w:t>
      </w:r>
      <w:r w:rsidR="00221640">
        <w:rPr>
          <w:noProof/>
          <w:lang w:eastAsia="en-AU"/>
        </w:rPr>
        <w:t xml:space="preserve">he DNA and cultures </w:t>
      </w:r>
      <w:r>
        <w:rPr>
          <w:noProof/>
          <w:lang w:eastAsia="en-AU"/>
        </w:rPr>
        <w:t xml:space="preserve">-of </w:t>
      </w:r>
      <w:r w:rsidR="00221640">
        <w:rPr>
          <w:noProof/>
          <w:lang w:eastAsia="en-AU"/>
        </w:rPr>
        <w:t xml:space="preserve">many of the samples. Detached mango leaves were infected with the bacteria, </w:t>
      </w:r>
      <w:r>
        <w:rPr>
          <w:noProof/>
          <w:lang w:eastAsia="en-AU"/>
        </w:rPr>
        <w:t xml:space="preserve">suggesting </w:t>
      </w:r>
      <w:r w:rsidR="00221640">
        <w:rPr>
          <w:noProof/>
          <w:lang w:eastAsia="en-AU"/>
        </w:rPr>
        <w:t xml:space="preserve">that it can affect mango plants, but </w:t>
      </w:r>
      <w:r w:rsidR="00A44EA2">
        <w:rPr>
          <w:noProof/>
          <w:lang w:eastAsia="en-AU"/>
        </w:rPr>
        <w:t xml:space="preserve">it </w:t>
      </w:r>
      <w:r w:rsidR="00221640">
        <w:rPr>
          <w:noProof/>
          <w:lang w:eastAsia="en-AU"/>
        </w:rPr>
        <w:t xml:space="preserve">does not confirm that it is the cause of MTTD. </w:t>
      </w:r>
    </w:p>
    <w:p w14:paraId="775C8974" w14:textId="65868653" w:rsidR="00221640" w:rsidRDefault="00221640" w:rsidP="00221640">
      <w:pPr>
        <w:rPr>
          <w:noProof/>
          <w:lang w:eastAsia="en-AU"/>
        </w:rPr>
      </w:pPr>
      <w:r w:rsidRPr="00DE12FE">
        <w:rPr>
          <w:noProof/>
          <w:lang w:eastAsia="en-AU"/>
        </w:rPr>
        <w:t>Pot trials were</w:t>
      </w:r>
      <w:r>
        <w:rPr>
          <w:noProof/>
          <w:lang w:eastAsia="en-AU"/>
        </w:rPr>
        <w:t xml:space="preserve"> </w:t>
      </w:r>
      <w:r w:rsidRPr="00DE12FE">
        <w:rPr>
          <w:noProof/>
          <w:lang w:eastAsia="en-AU"/>
        </w:rPr>
        <w:t>carried out</w:t>
      </w:r>
      <w:r w:rsidR="003C0C88">
        <w:rPr>
          <w:noProof/>
          <w:lang w:eastAsia="en-AU"/>
        </w:rPr>
        <w:t xml:space="preserve"> by</w:t>
      </w:r>
      <w:r w:rsidRPr="00DE12FE">
        <w:rPr>
          <w:noProof/>
          <w:lang w:eastAsia="en-AU"/>
        </w:rPr>
        <w:t xml:space="preserve"> infect</w:t>
      </w:r>
      <w:r>
        <w:rPr>
          <w:noProof/>
          <w:lang w:eastAsia="en-AU"/>
        </w:rPr>
        <w:t>ing</w:t>
      </w:r>
      <w:r w:rsidRPr="00DE12FE">
        <w:rPr>
          <w:noProof/>
          <w:lang w:eastAsia="en-AU"/>
        </w:rPr>
        <w:t xml:space="preserve"> small mango plants under controlled conditions to confirm </w:t>
      </w:r>
      <w:r>
        <w:rPr>
          <w:noProof/>
          <w:lang w:eastAsia="en-AU"/>
        </w:rPr>
        <w:t xml:space="preserve">the </w:t>
      </w:r>
      <w:r w:rsidRPr="00DE12FE">
        <w:rPr>
          <w:noProof/>
          <w:lang w:eastAsia="en-AU"/>
        </w:rPr>
        <w:t xml:space="preserve">cause </w:t>
      </w:r>
      <w:r w:rsidR="00A44EA2">
        <w:rPr>
          <w:noProof/>
          <w:lang w:eastAsia="en-AU"/>
        </w:rPr>
        <w:t xml:space="preserve">of </w:t>
      </w:r>
      <w:r>
        <w:rPr>
          <w:noProof/>
          <w:lang w:eastAsia="en-AU"/>
        </w:rPr>
        <w:t>M</w:t>
      </w:r>
      <w:r w:rsidRPr="00DE12FE">
        <w:rPr>
          <w:noProof/>
          <w:lang w:eastAsia="en-AU"/>
        </w:rPr>
        <w:t>TTD.</w:t>
      </w:r>
      <w:r>
        <w:rPr>
          <w:noProof/>
          <w:lang w:eastAsia="en-AU"/>
        </w:rPr>
        <w:t xml:space="preserve"> These plants have remained symptomless, suggesting that the transmission from one plant to another requires either specific environmental stress or an insect or other vector.</w:t>
      </w:r>
      <w:r w:rsidRPr="00DE12FE">
        <w:rPr>
          <w:noProof/>
          <w:lang w:eastAsia="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221640" w14:paraId="4FC90314" w14:textId="77777777" w:rsidTr="006557FC">
        <w:trPr>
          <w:trHeight w:val="4255"/>
        </w:trPr>
        <w:tc>
          <w:tcPr>
            <w:tcW w:w="5093" w:type="dxa"/>
          </w:tcPr>
          <w:p w14:paraId="3412155C" w14:textId="77777777" w:rsidR="00221640" w:rsidRDefault="00221640" w:rsidP="006557FC">
            <w:pPr>
              <w:spacing w:line="259" w:lineRule="auto"/>
              <w:rPr>
                <w:lang w:eastAsia="en-AU"/>
              </w:rPr>
            </w:pPr>
            <w:r>
              <w:rPr>
                <w:noProof/>
                <w:lang w:eastAsia="en-AU"/>
              </w:rPr>
              <w:drawing>
                <wp:inline distT="0" distB="0" distL="0" distR="0" wp14:anchorId="6AA4D54A" wp14:editId="509757CA">
                  <wp:extent cx="2578100" cy="2578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21017_113454.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578100" cy="2578100"/>
                          </a:xfrm>
                          <a:prstGeom prst="rect">
                            <a:avLst/>
                          </a:prstGeom>
                        </pic:spPr>
                      </pic:pic>
                    </a:graphicData>
                  </a:graphic>
                </wp:inline>
              </w:drawing>
            </w:r>
          </w:p>
        </w:tc>
        <w:tc>
          <w:tcPr>
            <w:tcW w:w="5093" w:type="dxa"/>
          </w:tcPr>
          <w:p w14:paraId="34CA4BC1" w14:textId="77777777" w:rsidR="00221640" w:rsidRDefault="00221640" w:rsidP="006557FC">
            <w:pPr>
              <w:spacing w:line="259" w:lineRule="auto"/>
              <w:rPr>
                <w:lang w:eastAsia="en-AU"/>
              </w:rPr>
            </w:pPr>
            <w:r>
              <w:rPr>
                <w:noProof/>
                <w:lang w:eastAsia="en-AU"/>
              </w:rPr>
              <w:drawing>
                <wp:inline distT="0" distB="0" distL="0" distR="0" wp14:anchorId="590FCD67" wp14:editId="4E47CD45">
                  <wp:extent cx="2527300" cy="25273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21019_133038.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527300" cy="2527300"/>
                          </a:xfrm>
                          <a:prstGeom prst="rect">
                            <a:avLst/>
                          </a:prstGeom>
                        </pic:spPr>
                      </pic:pic>
                    </a:graphicData>
                  </a:graphic>
                </wp:inline>
              </w:drawing>
            </w:r>
          </w:p>
        </w:tc>
      </w:tr>
    </w:tbl>
    <w:p w14:paraId="6D87F98B" w14:textId="36133974" w:rsidR="00221640" w:rsidRDefault="00221640" w:rsidP="00221640">
      <w:pPr>
        <w:spacing w:line="259" w:lineRule="auto"/>
        <w:rPr>
          <w:lang w:eastAsia="en-AU"/>
        </w:rPr>
      </w:pPr>
      <w:r>
        <w:rPr>
          <w:lang w:eastAsia="en-AU"/>
        </w:rPr>
        <w:t xml:space="preserve">Image 4: </w:t>
      </w:r>
      <w:r w:rsidR="00A44EA2">
        <w:rPr>
          <w:lang w:eastAsia="en-AU"/>
        </w:rPr>
        <w:t xml:space="preserve">Detached </w:t>
      </w:r>
      <w:r>
        <w:rPr>
          <w:lang w:eastAsia="en-AU"/>
        </w:rPr>
        <w:t>mango leaves showing a reaction to the bacteria (left)</w:t>
      </w:r>
      <w:r w:rsidR="00A44EA2">
        <w:rPr>
          <w:lang w:eastAsia="en-AU"/>
        </w:rPr>
        <w:t xml:space="preserve"> and</w:t>
      </w:r>
      <w:r>
        <w:rPr>
          <w:lang w:eastAsia="en-AU"/>
        </w:rPr>
        <w:t xml:space="preserve"> Tony Asis checking the potted mangoes for symptoms (right).</w:t>
      </w:r>
    </w:p>
    <w:p w14:paraId="147D3D30" w14:textId="77777777" w:rsidR="00221640" w:rsidRDefault="00221640" w:rsidP="00371D8B">
      <w:pPr>
        <w:pStyle w:val="Heading2"/>
        <w:numPr>
          <w:ilvl w:val="0"/>
          <w:numId w:val="11"/>
        </w:numPr>
      </w:pPr>
      <w:r w:rsidRPr="002E2F28">
        <w:rPr>
          <w:rFonts w:eastAsia="Calibri"/>
        </w:rPr>
        <w:t>Set up a MTTD working group to improve communication from NT DITT to NT growers</w:t>
      </w:r>
      <w:r>
        <w:t>.</w:t>
      </w:r>
    </w:p>
    <w:p w14:paraId="23A11F4C" w14:textId="1FA0D8E9" w:rsidR="00221640" w:rsidRDefault="00221640" w:rsidP="00221640">
      <w:pPr>
        <w:rPr>
          <w:noProof/>
          <w:lang w:eastAsia="en-AU"/>
        </w:rPr>
      </w:pPr>
      <w:r>
        <w:rPr>
          <w:noProof/>
          <w:lang w:eastAsia="en-AU"/>
        </w:rPr>
        <w:t>In order to improve communications between mango growers and the department</w:t>
      </w:r>
      <w:r w:rsidR="00A44EA2">
        <w:rPr>
          <w:noProof/>
          <w:lang w:eastAsia="en-AU"/>
        </w:rPr>
        <w:t>,</w:t>
      </w:r>
      <w:r>
        <w:rPr>
          <w:noProof/>
          <w:lang w:eastAsia="en-AU"/>
        </w:rPr>
        <w:t xml:space="preserve"> a working group was established </w:t>
      </w:r>
      <w:r w:rsidRPr="00DE12FE">
        <w:rPr>
          <w:noProof/>
          <w:lang w:eastAsia="en-AU"/>
        </w:rPr>
        <w:t xml:space="preserve">between </w:t>
      </w:r>
      <w:r>
        <w:rPr>
          <w:noProof/>
          <w:lang w:eastAsia="en-AU"/>
        </w:rPr>
        <w:t xml:space="preserve">representatives from </w:t>
      </w:r>
      <w:r w:rsidRPr="00DE12FE">
        <w:rPr>
          <w:noProof/>
          <w:lang w:eastAsia="en-AU"/>
        </w:rPr>
        <w:t>NT DITT, NT Farmers,</w:t>
      </w:r>
      <w:r>
        <w:rPr>
          <w:noProof/>
          <w:lang w:eastAsia="en-AU"/>
        </w:rPr>
        <w:t xml:space="preserve"> </w:t>
      </w:r>
      <w:r w:rsidRPr="00DE12FE">
        <w:rPr>
          <w:noProof/>
          <w:lang w:eastAsia="en-AU"/>
        </w:rPr>
        <w:t>AMIA and mango growers</w:t>
      </w:r>
      <w:r>
        <w:rPr>
          <w:noProof/>
          <w:lang w:eastAsia="en-AU"/>
        </w:rPr>
        <w:t xml:space="preserve">. The group held monthly meetings until December 2022 to discuss the results </w:t>
      </w:r>
      <w:r w:rsidR="00A44EA2">
        <w:rPr>
          <w:noProof/>
          <w:lang w:eastAsia="en-AU"/>
        </w:rPr>
        <w:t xml:space="preserve">of </w:t>
      </w:r>
      <w:r>
        <w:rPr>
          <w:noProof/>
          <w:lang w:eastAsia="en-AU"/>
        </w:rPr>
        <w:t>the research and diagnostics and identify avenues of investigation</w:t>
      </w:r>
      <w:r w:rsidRPr="00DE12FE">
        <w:rPr>
          <w:noProof/>
          <w:lang w:eastAsia="en-AU"/>
        </w:rPr>
        <w:t>.</w:t>
      </w:r>
      <w:r>
        <w:rPr>
          <w:noProof/>
          <w:lang w:eastAsia="en-AU"/>
        </w:rPr>
        <w:t xml:space="preserve"> </w:t>
      </w:r>
    </w:p>
    <w:p w14:paraId="773A7DAC" w14:textId="78AE17EA" w:rsidR="00221640" w:rsidRDefault="00221640" w:rsidP="00221640">
      <w:pPr>
        <w:rPr>
          <w:lang w:eastAsia="en-AU"/>
        </w:rPr>
      </w:pPr>
      <w:r>
        <w:rPr>
          <w:noProof/>
          <w:lang w:eastAsia="en-AU"/>
        </w:rPr>
        <w:t xml:space="preserve">Grower updates were provided at the annual AMIA roadshow and the NTMIA meetings to keep growers up to date, along with newsletter articles and </w:t>
      </w:r>
      <w:r w:rsidR="00A44EA2">
        <w:rPr>
          <w:noProof/>
          <w:lang w:eastAsia="en-AU"/>
        </w:rPr>
        <w:t xml:space="preserve">Facebook </w:t>
      </w:r>
      <w:r>
        <w:rPr>
          <w:noProof/>
          <w:lang w:eastAsia="en-AU"/>
        </w:rPr>
        <w:t>posts on AgricultureNT.</w:t>
      </w:r>
    </w:p>
    <w:p w14:paraId="19F4323D" w14:textId="77777777" w:rsidR="00221640" w:rsidRDefault="00221640" w:rsidP="00371D8B">
      <w:pPr>
        <w:pStyle w:val="Heading2"/>
        <w:numPr>
          <w:ilvl w:val="0"/>
          <w:numId w:val="11"/>
        </w:numPr>
      </w:pPr>
      <w:r>
        <w:t>Identify possible chemical controls for Common Dieback.</w:t>
      </w:r>
    </w:p>
    <w:p w14:paraId="48380049" w14:textId="49D871D4" w:rsidR="00221640" w:rsidRPr="00DE12FE" w:rsidRDefault="00221640" w:rsidP="00221640">
      <w:pPr>
        <w:rPr>
          <w:noProof/>
          <w:lang w:eastAsia="en-AU"/>
        </w:rPr>
      </w:pPr>
      <w:r>
        <w:rPr>
          <w:noProof/>
          <w:lang w:eastAsia="en-AU"/>
        </w:rPr>
        <w:t xml:space="preserve">Although MTTD was the main focus of this work, Common Dieback has also been an increasing problem in the Northern Territory. </w:t>
      </w:r>
      <w:r w:rsidRPr="00DE12FE">
        <w:rPr>
          <w:noProof/>
          <w:lang w:eastAsia="en-AU"/>
        </w:rPr>
        <w:t xml:space="preserve">Laboratory trials were carried out as </w:t>
      </w:r>
      <w:r>
        <w:rPr>
          <w:noProof/>
          <w:lang w:eastAsia="en-AU"/>
        </w:rPr>
        <w:t xml:space="preserve">a small scale study </w:t>
      </w:r>
      <w:r w:rsidRPr="00DE12FE">
        <w:rPr>
          <w:noProof/>
          <w:lang w:eastAsia="en-AU"/>
        </w:rPr>
        <w:t>to assess if anything currently registered for use in mangoes might be</w:t>
      </w:r>
      <w:r>
        <w:rPr>
          <w:noProof/>
          <w:lang w:eastAsia="en-AU"/>
        </w:rPr>
        <w:t xml:space="preserve"> an</w:t>
      </w:r>
      <w:r w:rsidRPr="00DE12FE">
        <w:rPr>
          <w:noProof/>
          <w:lang w:eastAsia="en-AU"/>
        </w:rPr>
        <w:t xml:space="preserve"> effective control for Common Dieback.</w:t>
      </w:r>
      <w:r>
        <w:rPr>
          <w:noProof/>
          <w:lang w:eastAsia="en-AU"/>
        </w:rPr>
        <w:t xml:space="preserve"> The fungicides included Aero, Scholar, Mancozeb, Copper Oxychloride, Amistar, Sportak and Octave. Scholar, Aero and Octave were the most effective at inhibiting growth at small doses.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8"/>
      </w:tblGrid>
      <w:tr w:rsidR="00150DA3" w14:paraId="09ACBAD3" w14:textId="77777777" w:rsidTr="00150DA3">
        <w:tc>
          <w:tcPr>
            <w:tcW w:w="10308" w:type="dxa"/>
          </w:tcPr>
          <w:p w14:paraId="276FDE37" w14:textId="77777777" w:rsidR="00150DA3" w:rsidRDefault="00150DA3" w:rsidP="006557FC">
            <w:pPr>
              <w:spacing w:line="259" w:lineRule="auto"/>
              <w:rPr>
                <w:lang w:eastAsia="en-AU"/>
              </w:rPr>
            </w:pPr>
            <w:r w:rsidRPr="00DE1BAA">
              <w:rPr>
                <w:noProof/>
                <w:lang w:eastAsia="en-AU"/>
              </w:rPr>
              <w:lastRenderedPageBreak/>
              <w:drawing>
                <wp:inline distT="0" distB="0" distL="0" distR="0" wp14:anchorId="121654B0" wp14:editId="7DBBA605">
                  <wp:extent cx="1844040" cy="6244948"/>
                  <wp:effectExtent l="9525"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3" cstate="print">
                            <a:extLst>
                              <a:ext uri="{28A0092B-C50C-407E-A947-70E740481C1C}">
                                <a14:useLocalDpi xmlns:a14="http://schemas.microsoft.com/office/drawing/2010/main" val="0"/>
                              </a:ext>
                            </a:extLst>
                          </a:blip>
                          <a:srcRect l="21116" t="-135" r="30868" b="-1"/>
                          <a:stretch/>
                        </pic:blipFill>
                        <pic:spPr bwMode="auto">
                          <a:xfrm rot="16200000">
                            <a:off x="0" y="0"/>
                            <a:ext cx="1850271" cy="62660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87F822" w14:textId="319626D1" w:rsidR="00150DA3" w:rsidRDefault="00150DA3" w:rsidP="00150DA3">
      <w:pPr>
        <w:spacing w:line="259" w:lineRule="auto"/>
        <w:rPr>
          <w:lang w:eastAsia="en-AU"/>
        </w:rPr>
      </w:pPr>
      <w:r>
        <w:rPr>
          <w:lang w:eastAsia="en-AU"/>
        </w:rPr>
        <w:t>Image 5: The laboratory trials involved mixing each fungicide into the agar plates</w:t>
      </w:r>
      <w:r w:rsidR="00A44EA2">
        <w:rPr>
          <w:lang w:eastAsia="en-AU"/>
        </w:rPr>
        <w:t xml:space="preserve"> and</w:t>
      </w:r>
      <w:r>
        <w:rPr>
          <w:lang w:eastAsia="en-AU"/>
        </w:rPr>
        <w:t xml:space="preserve"> then infecting the plates with the </w:t>
      </w:r>
      <w:r w:rsidR="00D07430">
        <w:rPr>
          <w:lang w:eastAsia="en-AU"/>
        </w:rPr>
        <w:t>fungal isolates</w:t>
      </w:r>
      <w:r>
        <w:rPr>
          <w:lang w:eastAsia="en-AU"/>
        </w:rPr>
        <w:t xml:space="preserve"> to see whether they could grow. The trial looked at different dosages of chemical</w:t>
      </w:r>
      <w:r w:rsidR="00D07430">
        <w:rPr>
          <w:lang w:eastAsia="en-AU"/>
        </w:rPr>
        <w:t>s</w:t>
      </w:r>
      <w:r>
        <w:rPr>
          <w:lang w:eastAsia="en-AU"/>
        </w:rPr>
        <w:t xml:space="preserve"> to identify which concentrations were the most effective </w:t>
      </w:r>
      <w:proofErr w:type="gramStart"/>
      <w:r>
        <w:rPr>
          <w:lang w:eastAsia="en-AU"/>
        </w:rPr>
        <w:t>(</w:t>
      </w:r>
      <w:r w:rsidR="00D07430">
        <w:rPr>
          <w:lang w:eastAsia="en-AU"/>
        </w:rPr>
        <w:t xml:space="preserve">from the </w:t>
      </w:r>
      <w:r>
        <w:rPr>
          <w:lang w:eastAsia="en-AU"/>
        </w:rPr>
        <w:t xml:space="preserve">lowest concentration on the left to </w:t>
      </w:r>
      <w:r w:rsidR="00D07430">
        <w:rPr>
          <w:lang w:eastAsia="en-AU"/>
        </w:rPr>
        <w:t xml:space="preserve">the </w:t>
      </w:r>
      <w:r>
        <w:rPr>
          <w:lang w:eastAsia="en-AU"/>
        </w:rPr>
        <w:t>highest concentration on the right)</w:t>
      </w:r>
      <w:proofErr w:type="gramEnd"/>
      <w:r>
        <w:rPr>
          <w:lang w:eastAsia="en-AU"/>
        </w:rPr>
        <w:t>.</w:t>
      </w:r>
    </w:p>
    <w:p w14:paraId="75471521" w14:textId="77777777" w:rsidR="00221640" w:rsidRDefault="00221640" w:rsidP="00221640">
      <w:pPr>
        <w:spacing w:line="259" w:lineRule="auto"/>
        <w:rPr>
          <w:lang w:eastAsia="en-AU"/>
        </w:rPr>
      </w:pPr>
      <w:r>
        <w:rPr>
          <w:lang w:eastAsia="en-AU"/>
        </w:rPr>
        <w:t xml:space="preserve">These results are only the first stage of proving whether they are truly effective at controlling Common Dieback. They need to </w:t>
      </w:r>
      <w:proofErr w:type="gramStart"/>
      <w:r>
        <w:rPr>
          <w:lang w:eastAsia="en-AU"/>
        </w:rPr>
        <w:t>be tested</w:t>
      </w:r>
      <w:proofErr w:type="gramEnd"/>
      <w:r>
        <w:rPr>
          <w:lang w:eastAsia="en-AU"/>
        </w:rPr>
        <w:t xml:space="preserve"> in the field on mango plants to verify that they work in field conditions.</w:t>
      </w:r>
    </w:p>
    <w:p w14:paraId="43027897" w14:textId="77777777" w:rsidR="00221640" w:rsidRDefault="007200BA" w:rsidP="00371D8B">
      <w:pPr>
        <w:pStyle w:val="Heading2"/>
        <w:numPr>
          <w:ilvl w:val="0"/>
          <w:numId w:val="11"/>
        </w:numPr>
      </w:pPr>
      <w:r>
        <w:t>N</w:t>
      </w:r>
      <w:r w:rsidR="00221640">
        <w:t>ext steps.</w:t>
      </w:r>
    </w:p>
    <w:p w14:paraId="50D91E62" w14:textId="270619DE" w:rsidR="00513A06" w:rsidRDefault="00513A06" w:rsidP="00221640">
      <w:pPr>
        <w:rPr>
          <w:lang w:bidi="en-US"/>
        </w:rPr>
      </w:pPr>
      <w:r>
        <w:rPr>
          <w:lang w:bidi="en-US"/>
        </w:rPr>
        <w:t xml:space="preserve">Known or previously identified </w:t>
      </w:r>
      <w:r w:rsidR="00221640">
        <w:rPr>
          <w:lang w:bidi="en-US"/>
        </w:rPr>
        <w:t>diseases</w:t>
      </w:r>
      <w:r>
        <w:rPr>
          <w:lang w:bidi="en-US"/>
        </w:rPr>
        <w:t xml:space="preserve"> generally</w:t>
      </w:r>
      <w:r w:rsidR="00221640">
        <w:rPr>
          <w:lang w:bidi="en-US"/>
        </w:rPr>
        <w:t xml:space="preserve"> have a long history of chemicals </w:t>
      </w:r>
      <w:r>
        <w:rPr>
          <w:lang w:bidi="en-US"/>
        </w:rPr>
        <w:t xml:space="preserve">that have been trialled, an understanding of how the disease spreads, </w:t>
      </w:r>
      <w:r w:rsidR="00221640">
        <w:rPr>
          <w:lang w:bidi="en-US"/>
        </w:rPr>
        <w:t xml:space="preserve">and management strategies </w:t>
      </w:r>
      <w:r>
        <w:rPr>
          <w:lang w:bidi="en-US"/>
        </w:rPr>
        <w:t xml:space="preserve">for growers to try. For example, the grapevine industry invested </w:t>
      </w:r>
      <w:r w:rsidR="00150DA3" w:rsidRPr="00150DA3">
        <w:rPr>
          <w:lang w:bidi="en-US"/>
        </w:rPr>
        <w:t>$</w:t>
      </w:r>
      <w:r w:rsidR="00150DA3">
        <w:rPr>
          <w:lang w:bidi="en-US"/>
        </w:rPr>
        <w:t>3.4</w:t>
      </w:r>
      <w:r w:rsidR="00150DA3" w:rsidRPr="00150DA3">
        <w:rPr>
          <w:lang w:bidi="en-US"/>
        </w:rPr>
        <w:t xml:space="preserve"> million</w:t>
      </w:r>
      <w:r w:rsidR="00150DA3">
        <w:rPr>
          <w:lang w:bidi="en-US"/>
        </w:rPr>
        <w:t xml:space="preserve"> over </w:t>
      </w:r>
      <w:r w:rsidRPr="00150DA3">
        <w:rPr>
          <w:lang w:bidi="en-US"/>
        </w:rPr>
        <w:t xml:space="preserve">10 years </w:t>
      </w:r>
      <w:r>
        <w:rPr>
          <w:lang w:bidi="en-US"/>
        </w:rPr>
        <w:t xml:space="preserve">on </w:t>
      </w:r>
      <w:r w:rsidR="00150DA3">
        <w:rPr>
          <w:lang w:bidi="en-US"/>
        </w:rPr>
        <w:t>15 projects</w:t>
      </w:r>
      <w:r>
        <w:rPr>
          <w:lang w:bidi="en-US"/>
        </w:rPr>
        <w:t xml:space="preserve"> to understand how to manage grapevine dieback. Unfortunately, with new diseases such as MTTD</w:t>
      </w:r>
      <w:r w:rsidR="00D07430">
        <w:rPr>
          <w:lang w:bidi="en-US"/>
        </w:rPr>
        <w:t>,</w:t>
      </w:r>
      <w:r>
        <w:rPr>
          <w:lang w:bidi="en-US"/>
        </w:rPr>
        <w:t xml:space="preserve"> there is no information to fall back on. </w:t>
      </w:r>
    </w:p>
    <w:p w14:paraId="346F7429" w14:textId="77777777" w:rsidR="00221640" w:rsidRDefault="00513A06" w:rsidP="00221640">
      <w:pPr>
        <w:rPr>
          <w:lang w:bidi="en-US"/>
        </w:rPr>
      </w:pPr>
      <w:r>
        <w:rPr>
          <w:lang w:bidi="en-US"/>
        </w:rPr>
        <w:t>There are a</w:t>
      </w:r>
      <w:r w:rsidR="00221640">
        <w:rPr>
          <w:lang w:bidi="en-US"/>
        </w:rPr>
        <w:t xml:space="preserve"> number of </w:t>
      </w:r>
      <w:proofErr w:type="gramStart"/>
      <w:r>
        <w:rPr>
          <w:lang w:bidi="en-US"/>
        </w:rPr>
        <w:t>immediate,</w:t>
      </w:r>
      <w:proofErr w:type="gramEnd"/>
      <w:r>
        <w:rPr>
          <w:lang w:bidi="en-US"/>
        </w:rPr>
        <w:t xml:space="preserve"> and long-term questions that could provide useful next steps</w:t>
      </w:r>
      <w:r w:rsidR="00221640">
        <w:rPr>
          <w:lang w:bidi="en-US"/>
        </w:rPr>
        <w:t>:</w:t>
      </w:r>
    </w:p>
    <w:p w14:paraId="32C82B94" w14:textId="77777777" w:rsidR="00513A06" w:rsidRDefault="00513A06" w:rsidP="00371D8B">
      <w:pPr>
        <w:pStyle w:val="ListParagraph"/>
        <w:numPr>
          <w:ilvl w:val="0"/>
          <w:numId w:val="14"/>
        </w:numPr>
        <w:rPr>
          <w:lang w:bidi="en-US"/>
        </w:rPr>
      </w:pPr>
      <w:r>
        <w:rPr>
          <w:lang w:bidi="en-US"/>
        </w:rPr>
        <w:t xml:space="preserve">Continued research into </w:t>
      </w:r>
      <w:r w:rsidR="00D07430">
        <w:rPr>
          <w:lang w:bidi="en-US"/>
        </w:rPr>
        <w:t xml:space="preserve">the </w:t>
      </w:r>
      <w:r>
        <w:rPr>
          <w:lang w:bidi="en-US"/>
        </w:rPr>
        <w:t xml:space="preserve">identification of what is causing MTTD and how it </w:t>
      </w:r>
      <w:proofErr w:type="gramStart"/>
      <w:r>
        <w:rPr>
          <w:lang w:bidi="en-US"/>
        </w:rPr>
        <w:t>is transmitted</w:t>
      </w:r>
      <w:proofErr w:type="gramEnd"/>
      <w:r>
        <w:rPr>
          <w:lang w:bidi="en-US"/>
        </w:rPr>
        <w:t xml:space="preserve"> from plant to plant.</w:t>
      </w:r>
    </w:p>
    <w:p w14:paraId="443C88B5" w14:textId="77777777" w:rsidR="00513A06" w:rsidRDefault="00513A06" w:rsidP="00371D8B">
      <w:pPr>
        <w:pStyle w:val="ListParagraph"/>
        <w:numPr>
          <w:ilvl w:val="0"/>
          <w:numId w:val="13"/>
        </w:numPr>
        <w:rPr>
          <w:lang w:bidi="en-US"/>
        </w:rPr>
      </w:pPr>
      <w:r>
        <w:rPr>
          <w:lang w:bidi="en-US"/>
        </w:rPr>
        <w:t xml:space="preserve">If the cause of MTTD is verified, laboratory based trials </w:t>
      </w:r>
      <w:r w:rsidR="00D07430">
        <w:rPr>
          <w:lang w:bidi="en-US"/>
        </w:rPr>
        <w:t xml:space="preserve">will be conducted </w:t>
      </w:r>
      <w:r>
        <w:rPr>
          <w:lang w:bidi="en-US"/>
        </w:rPr>
        <w:t>to investigate whether any chemical controls are effective.</w:t>
      </w:r>
    </w:p>
    <w:p w14:paraId="61556D94" w14:textId="77777777" w:rsidR="00513A06" w:rsidRDefault="00221640" w:rsidP="00371D8B">
      <w:pPr>
        <w:pStyle w:val="ListParagraph"/>
        <w:numPr>
          <w:ilvl w:val="0"/>
          <w:numId w:val="13"/>
        </w:numPr>
        <w:rPr>
          <w:lang w:bidi="en-US"/>
        </w:rPr>
      </w:pPr>
      <w:r>
        <w:rPr>
          <w:lang w:bidi="en-US"/>
        </w:rPr>
        <w:t xml:space="preserve">Field trials to verify whether </w:t>
      </w:r>
      <w:r w:rsidR="00513A06">
        <w:rPr>
          <w:lang w:bidi="en-US"/>
        </w:rPr>
        <w:t xml:space="preserve">the </w:t>
      </w:r>
      <w:r>
        <w:rPr>
          <w:lang w:bidi="en-US"/>
        </w:rPr>
        <w:t>chemical controls for Common Dieback perform as effectively in the field as the</w:t>
      </w:r>
      <w:r w:rsidR="00D07430">
        <w:rPr>
          <w:lang w:bidi="en-US"/>
        </w:rPr>
        <w:t>y do in the</w:t>
      </w:r>
      <w:r>
        <w:rPr>
          <w:lang w:bidi="en-US"/>
        </w:rPr>
        <w:t xml:space="preserve"> laboratory.</w:t>
      </w:r>
    </w:p>
    <w:p w14:paraId="2559C133" w14:textId="77777777" w:rsidR="007200BA" w:rsidRDefault="007200BA" w:rsidP="00371D8B">
      <w:pPr>
        <w:pStyle w:val="ListParagraph"/>
        <w:numPr>
          <w:ilvl w:val="0"/>
          <w:numId w:val="13"/>
        </w:numPr>
        <w:rPr>
          <w:lang w:bidi="en-US"/>
        </w:rPr>
      </w:pPr>
      <w:r>
        <w:rPr>
          <w:lang w:bidi="en-US"/>
        </w:rPr>
        <w:t xml:space="preserve">Investigate whether it is possible to identify dieback early in its progression in order to improve the chance of successfully managing the disease. </w:t>
      </w:r>
    </w:p>
    <w:p w14:paraId="7F5593B8" w14:textId="77777777" w:rsidR="00513A06" w:rsidRDefault="00513A06" w:rsidP="00371D8B">
      <w:pPr>
        <w:pStyle w:val="ListParagraph"/>
        <w:numPr>
          <w:ilvl w:val="0"/>
          <w:numId w:val="13"/>
        </w:numPr>
        <w:rPr>
          <w:lang w:bidi="en-US"/>
        </w:rPr>
      </w:pPr>
      <w:r>
        <w:rPr>
          <w:lang w:bidi="en-US"/>
        </w:rPr>
        <w:t xml:space="preserve">Investigate </w:t>
      </w:r>
      <w:r w:rsidR="00150DA3">
        <w:rPr>
          <w:lang w:bidi="en-US"/>
        </w:rPr>
        <w:t>whether</w:t>
      </w:r>
      <w:r>
        <w:rPr>
          <w:lang w:bidi="en-US"/>
        </w:rPr>
        <w:t xml:space="preserve"> </w:t>
      </w:r>
      <w:r w:rsidRPr="00150DA3">
        <w:rPr>
          <w:lang w:bidi="en-US"/>
        </w:rPr>
        <w:t xml:space="preserve">wound </w:t>
      </w:r>
      <w:r w:rsidR="00150DA3" w:rsidRPr="00150DA3">
        <w:rPr>
          <w:lang w:bidi="en-US"/>
        </w:rPr>
        <w:t>sealants</w:t>
      </w:r>
      <w:r>
        <w:rPr>
          <w:lang w:bidi="en-US"/>
        </w:rPr>
        <w:t xml:space="preserve"> are effective at reducing the spread of both Common Dieback and MTTD.</w:t>
      </w:r>
    </w:p>
    <w:p w14:paraId="11110404" w14:textId="77777777" w:rsidR="00221640" w:rsidRDefault="00513A06" w:rsidP="00371D8B">
      <w:pPr>
        <w:pStyle w:val="ListParagraph"/>
        <w:numPr>
          <w:ilvl w:val="0"/>
          <w:numId w:val="13"/>
        </w:numPr>
        <w:rPr>
          <w:lang w:bidi="en-US"/>
        </w:rPr>
      </w:pPr>
      <w:r>
        <w:rPr>
          <w:lang w:bidi="en-US"/>
        </w:rPr>
        <w:t xml:space="preserve">Research </w:t>
      </w:r>
      <w:proofErr w:type="gramStart"/>
      <w:r w:rsidR="00D07430">
        <w:rPr>
          <w:lang w:bidi="en-US"/>
        </w:rPr>
        <w:t>is needed</w:t>
      </w:r>
      <w:proofErr w:type="gramEnd"/>
      <w:r w:rsidR="00D07430">
        <w:rPr>
          <w:lang w:bidi="en-US"/>
        </w:rPr>
        <w:t xml:space="preserve"> </w:t>
      </w:r>
      <w:r>
        <w:rPr>
          <w:lang w:bidi="en-US"/>
        </w:rPr>
        <w:t>to identify</w:t>
      </w:r>
      <w:r w:rsidR="00221640">
        <w:rPr>
          <w:lang w:bidi="en-US"/>
        </w:rPr>
        <w:t xml:space="preserve"> whether plant health activators can provide a boost to plant immunity as part of an overarching management strategy.</w:t>
      </w:r>
    </w:p>
    <w:p w14:paraId="54D3BED4" w14:textId="77777777" w:rsidR="00221640" w:rsidRPr="00221640" w:rsidRDefault="00221640" w:rsidP="00371D8B">
      <w:pPr>
        <w:pStyle w:val="ListParagraph"/>
        <w:numPr>
          <w:ilvl w:val="0"/>
          <w:numId w:val="13"/>
        </w:numPr>
        <w:rPr>
          <w:rFonts w:eastAsia="Calibri"/>
          <w:lang w:bidi="en-US"/>
        </w:rPr>
      </w:pPr>
      <w:r>
        <w:rPr>
          <w:lang w:bidi="en-US"/>
        </w:rPr>
        <w:br w:type="page"/>
      </w:r>
    </w:p>
    <w:p w14:paraId="5A4CBFC1" w14:textId="77777777" w:rsidR="00221640" w:rsidRDefault="00221640" w:rsidP="00221640">
      <w:pPr>
        <w:pStyle w:val="Heading1"/>
        <w:rPr>
          <w:lang w:bidi="en-US"/>
        </w:rPr>
      </w:pPr>
      <w:r>
        <w:rPr>
          <w:lang w:bidi="en-US"/>
        </w:rPr>
        <w:lastRenderedPageBreak/>
        <w:t>Appendix: Comparing MTTD to Common Dieback</w:t>
      </w:r>
    </w:p>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324"/>
      </w:tblGrid>
      <w:tr w:rsidR="00221640" w14:paraId="3EFD04AC" w14:textId="77777777" w:rsidTr="00150DA3">
        <w:trPr>
          <w:trHeight w:val="521"/>
        </w:trPr>
        <w:tc>
          <w:tcPr>
            <w:tcW w:w="5105" w:type="dxa"/>
          </w:tcPr>
          <w:p w14:paraId="4D6528CD" w14:textId="77777777" w:rsidR="00221640" w:rsidRDefault="00221640" w:rsidP="00150DA3">
            <w:pPr>
              <w:pStyle w:val="Heading3"/>
              <w:numPr>
                <w:ilvl w:val="0"/>
                <w:numId w:val="0"/>
              </w:numPr>
              <w:rPr>
                <w:lang w:bidi="en-US"/>
              </w:rPr>
            </w:pPr>
            <w:r>
              <w:rPr>
                <w:lang w:bidi="en-US"/>
              </w:rPr>
              <w:t>Mango Twig Tip Dieback</w:t>
            </w:r>
          </w:p>
        </w:tc>
        <w:tc>
          <w:tcPr>
            <w:tcW w:w="5324" w:type="dxa"/>
          </w:tcPr>
          <w:p w14:paraId="3CDB2A92" w14:textId="77777777" w:rsidR="00221640" w:rsidRDefault="00221640" w:rsidP="00150DA3">
            <w:pPr>
              <w:pStyle w:val="Heading3"/>
              <w:numPr>
                <w:ilvl w:val="0"/>
                <w:numId w:val="0"/>
              </w:numPr>
              <w:rPr>
                <w:lang w:bidi="en-US"/>
              </w:rPr>
            </w:pPr>
            <w:r>
              <w:rPr>
                <w:lang w:bidi="en-US"/>
              </w:rPr>
              <w:t>Mango Common Dieback</w:t>
            </w:r>
          </w:p>
        </w:tc>
      </w:tr>
      <w:tr w:rsidR="00221640" w14:paraId="07218916" w14:textId="77777777" w:rsidTr="00150DA3">
        <w:trPr>
          <w:trHeight w:val="477"/>
        </w:trPr>
        <w:tc>
          <w:tcPr>
            <w:tcW w:w="5105" w:type="dxa"/>
          </w:tcPr>
          <w:p w14:paraId="0BA907F7" w14:textId="77777777" w:rsidR="00221640" w:rsidRDefault="00221640" w:rsidP="006557FC">
            <w:pPr>
              <w:rPr>
                <w:lang w:bidi="en-US"/>
              </w:rPr>
            </w:pPr>
            <w:r>
              <w:rPr>
                <w:noProof/>
                <w:lang w:eastAsia="en-AU"/>
              </w:rPr>
              <w:drawing>
                <wp:inline distT="0" distB="0" distL="0" distR="0" wp14:anchorId="339ABCA3" wp14:editId="52439A9F">
                  <wp:extent cx="2995200" cy="2349598"/>
                  <wp:effectExtent l="0" t="0" r="0" b="0"/>
                  <wp:docPr id="1" name="Picture 1" descr="Twig di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g diebac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25" t="7363" r="17985" b="9138"/>
                          <a:stretch/>
                        </pic:blipFill>
                        <pic:spPr bwMode="auto">
                          <a:xfrm>
                            <a:off x="0" y="0"/>
                            <a:ext cx="3009941" cy="2361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4" w:type="dxa"/>
          </w:tcPr>
          <w:p w14:paraId="6EA33B29" w14:textId="77777777" w:rsidR="00221640" w:rsidRDefault="00221640" w:rsidP="006557FC">
            <w:pPr>
              <w:rPr>
                <w:lang w:bidi="en-US"/>
              </w:rPr>
            </w:pPr>
            <w:r w:rsidRPr="00E77560">
              <w:rPr>
                <w:rFonts w:asciiTheme="minorHAnsi" w:eastAsia="Times New Roman" w:hAnsiTheme="minorHAnsi"/>
                <w:noProof/>
                <w:color w:val="141414"/>
                <w:lang w:eastAsia="en-AU"/>
              </w:rPr>
              <w:drawing>
                <wp:inline distT="0" distB="0" distL="0" distR="0" wp14:anchorId="068FA4B3" wp14:editId="4FAE1FD3">
                  <wp:extent cx="3135106" cy="2349500"/>
                  <wp:effectExtent l="0" t="0" r="8255" b="0"/>
                  <wp:docPr id="30" name="Picture 30" descr="Mango tree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ngo tree branch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2094" cy="2377220"/>
                          </a:xfrm>
                          <a:prstGeom prst="rect">
                            <a:avLst/>
                          </a:prstGeom>
                          <a:noFill/>
                          <a:ln>
                            <a:noFill/>
                          </a:ln>
                        </pic:spPr>
                      </pic:pic>
                    </a:graphicData>
                  </a:graphic>
                </wp:inline>
              </w:drawing>
            </w:r>
          </w:p>
        </w:tc>
      </w:tr>
      <w:tr w:rsidR="00221640" w14:paraId="0D519A49" w14:textId="77777777" w:rsidTr="00150DA3">
        <w:trPr>
          <w:trHeight w:val="477"/>
        </w:trPr>
        <w:tc>
          <w:tcPr>
            <w:tcW w:w="5105" w:type="dxa"/>
          </w:tcPr>
          <w:p w14:paraId="2C94C7C4" w14:textId="301B13B8" w:rsidR="00221640" w:rsidRDefault="00221640" w:rsidP="006557FC">
            <w:pPr>
              <w:rPr>
                <w:noProof/>
                <w:lang w:eastAsia="en-AU"/>
              </w:rPr>
            </w:pPr>
            <w:r>
              <w:rPr>
                <w:noProof/>
                <w:lang w:eastAsia="en-AU"/>
              </w:rPr>
              <w:t>Symptoms include partial twig death, which can continue to spread through the plant until the plant dies.</w:t>
            </w:r>
          </w:p>
        </w:tc>
        <w:tc>
          <w:tcPr>
            <w:tcW w:w="5324" w:type="dxa"/>
          </w:tcPr>
          <w:p w14:paraId="62C07B93" w14:textId="77777777" w:rsidR="00221640" w:rsidRPr="00E77560" w:rsidRDefault="00221640" w:rsidP="006557FC">
            <w:pPr>
              <w:rPr>
                <w:rFonts w:asciiTheme="minorHAnsi" w:eastAsia="Times New Roman" w:hAnsiTheme="minorHAnsi"/>
                <w:noProof/>
                <w:color w:val="141414"/>
                <w:lang w:eastAsia="en-AU"/>
              </w:rPr>
            </w:pPr>
            <w:r>
              <w:rPr>
                <w:rFonts w:asciiTheme="minorHAnsi" w:eastAsia="Times New Roman" w:hAnsiTheme="minorHAnsi"/>
                <w:noProof/>
                <w:color w:val="141414"/>
                <w:lang w:eastAsia="en-AU"/>
              </w:rPr>
              <w:t>Symptoms are generally restricted to the death of a branch.</w:t>
            </w:r>
          </w:p>
        </w:tc>
      </w:tr>
      <w:tr w:rsidR="00221640" w14:paraId="568177FB" w14:textId="77777777" w:rsidTr="00150DA3">
        <w:trPr>
          <w:trHeight w:val="488"/>
        </w:trPr>
        <w:tc>
          <w:tcPr>
            <w:tcW w:w="5105" w:type="dxa"/>
          </w:tcPr>
          <w:p w14:paraId="0E989ADE" w14:textId="77777777" w:rsidR="00221640" w:rsidRDefault="00221640" w:rsidP="006557FC">
            <w:pPr>
              <w:rPr>
                <w:lang w:bidi="en-US"/>
              </w:rPr>
            </w:pPr>
            <w:r>
              <w:rPr>
                <w:lang w:bidi="en-US"/>
              </w:rPr>
              <w:t>Reported on 15 properties in the Darwin rural region only.</w:t>
            </w:r>
          </w:p>
        </w:tc>
        <w:tc>
          <w:tcPr>
            <w:tcW w:w="5324" w:type="dxa"/>
          </w:tcPr>
          <w:p w14:paraId="0F7A00E8" w14:textId="77777777" w:rsidR="00221640" w:rsidRDefault="00221640" w:rsidP="006557FC">
            <w:pPr>
              <w:rPr>
                <w:lang w:bidi="en-US"/>
              </w:rPr>
            </w:pPr>
            <w:r>
              <w:rPr>
                <w:lang w:bidi="en-US"/>
              </w:rPr>
              <w:t>Found throughout the NT.</w:t>
            </w:r>
          </w:p>
        </w:tc>
      </w:tr>
      <w:tr w:rsidR="00221640" w14:paraId="030F1300" w14:textId="77777777" w:rsidTr="00150DA3">
        <w:trPr>
          <w:trHeight w:val="488"/>
        </w:trPr>
        <w:tc>
          <w:tcPr>
            <w:tcW w:w="5105" w:type="dxa"/>
          </w:tcPr>
          <w:p w14:paraId="3FE4BEC3" w14:textId="77777777" w:rsidR="00221640" w:rsidRDefault="00221640" w:rsidP="006557FC">
            <w:pPr>
              <w:rPr>
                <w:lang w:bidi="en-US"/>
              </w:rPr>
            </w:pPr>
            <w:r>
              <w:rPr>
                <w:lang w:bidi="en-US"/>
              </w:rPr>
              <w:t>Unknown cause.</w:t>
            </w:r>
          </w:p>
        </w:tc>
        <w:tc>
          <w:tcPr>
            <w:tcW w:w="5324" w:type="dxa"/>
          </w:tcPr>
          <w:p w14:paraId="45770BDE" w14:textId="77777777" w:rsidR="00221640" w:rsidRDefault="00221640" w:rsidP="006557FC">
            <w:pPr>
              <w:rPr>
                <w:lang w:bidi="en-US"/>
              </w:rPr>
            </w:pPr>
            <w:r>
              <w:rPr>
                <w:lang w:bidi="en-US"/>
              </w:rPr>
              <w:t>Caused by the same organisms responsible for Stem End Rot.</w:t>
            </w:r>
          </w:p>
        </w:tc>
      </w:tr>
      <w:tr w:rsidR="00150DA3" w14:paraId="07DDE344" w14:textId="77777777" w:rsidTr="00150DA3">
        <w:trPr>
          <w:trHeight w:val="488"/>
        </w:trPr>
        <w:tc>
          <w:tcPr>
            <w:tcW w:w="5105" w:type="dxa"/>
          </w:tcPr>
          <w:p w14:paraId="7458A82F" w14:textId="77777777" w:rsidR="00150DA3" w:rsidRDefault="00150DA3" w:rsidP="006557FC">
            <w:pPr>
              <w:rPr>
                <w:lang w:bidi="en-US"/>
              </w:rPr>
            </w:pPr>
            <w:r>
              <w:rPr>
                <w:lang w:bidi="en-US"/>
              </w:rPr>
              <w:t>Controls include:</w:t>
            </w:r>
          </w:p>
          <w:p w14:paraId="08391455" w14:textId="77777777"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Reduce plant stress caused by drought and nutritional deficiencies.</w:t>
            </w:r>
          </w:p>
          <w:p w14:paraId="10CDB1A9" w14:textId="77777777"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Prune dying branches by cutting the branch back to below the edge of the dead or symptomatic areas. Disinfect the pruning tool after each plant. Remove the symptomatic pruned branches from the orchard.</w:t>
            </w:r>
          </w:p>
          <w:p w14:paraId="3E255D63" w14:textId="19D04AEB"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Follow the ‘come clean go clean’ practi</w:t>
            </w:r>
            <w:r w:rsidR="00D07430">
              <w:rPr>
                <w:rFonts w:asciiTheme="minorHAnsi" w:eastAsia="Times New Roman" w:hAnsiTheme="minorHAnsi"/>
                <w:color w:val="141414"/>
                <w:lang w:eastAsia="en-AU"/>
              </w:rPr>
              <w:t>s</w:t>
            </w:r>
            <w:r w:rsidRPr="00E77560">
              <w:rPr>
                <w:rFonts w:asciiTheme="minorHAnsi" w:eastAsia="Times New Roman" w:hAnsiTheme="minorHAnsi"/>
                <w:color w:val="141414"/>
                <w:lang w:eastAsia="en-AU"/>
              </w:rPr>
              <w:t>es, and make sure to clean and disinfect any tree pruning machinery when moving it between farms.</w:t>
            </w:r>
          </w:p>
          <w:p w14:paraId="3A7C7343" w14:textId="77777777" w:rsidR="00150DA3" w:rsidRDefault="00150DA3" w:rsidP="006557FC">
            <w:pPr>
              <w:rPr>
                <w:lang w:bidi="en-US"/>
              </w:rPr>
            </w:pPr>
          </w:p>
        </w:tc>
        <w:tc>
          <w:tcPr>
            <w:tcW w:w="5324" w:type="dxa"/>
          </w:tcPr>
          <w:p w14:paraId="535E9214" w14:textId="77777777" w:rsidR="00150DA3" w:rsidRDefault="00150DA3" w:rsidP="00150DA3">
            <w:pPr>
              <w:rPr>
                <w:lang w:bidi="en-US"/>
              </w:rPr>
            </w:pPr>
            <w:r>
              <w:rPr>
                <w:lang w:bidi="en-US"/>
              </w:rPr>
              <w:t xml:space="preserve">Controls include: </w:t>
            </w:r>
          </w:p>
          <w:p w14:paraId="6E16E0B4" w14:textId="77777777"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Avoid mechanical injuries to the plants.</w:t>
            </w:r>
          </w:p>
          <w:p w14:paraId="7EB7589E" w14:textId="77777777"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Prevent termit</w:t>
            </w:r>
            <w:r>
              <w:rPr>
                <w:rFonts w:asciiTheme="minorHAnsi" w:eastAsia="Times New Roman" w:hAnsiTheme="minorHAnsi"/>
                <w:color w:val="141414"/>
                <w:lang w:eastAsia="en-AU"/>
              </w:rPr>
              <w:t>es and longicorn beetles</w:t>
            </w:r>
            <w:r w:rsidRPr="00E77560">
              <w:rPr>
                <w:rFonts w:asciiTheme="minorHAnsi" w:eastAsia="Times New Roman" w:hAnsiTheme="minorHAnsi"/>
                <w:color w:val="141414"/>
                <w:lang w:eastAsia="en-AU"/>
              </w:rPr>
              <w:t>.</w:t>
            </w:r>
          </w:p>
          <w:p w14:paraId="5ACF8FB8" w14:textId="77777777"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Reduce plant stress caused by drought and nutritional deficiencies.</w:t>
            </w:r>
          </w:p>
          <w:p w14:paraId="67C97C74" w14:textId="66D6E160"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Reduce sunburn o</w:t>
            </w:r>
            <w:r w:rsidR="00D07430">
              <w:rPr>
                <w:rFonts w:asciiTheme="minorHAnsi" w:eastAsia="Times New Roman" w:hAnsiTheme="minorHAnsi"/>
                <w:color w:val="141414"/>
                <w:lang w:eastAsia="en-AU"/>
              </w:rPr>
              <w:t>n</w:t>
            </w:r>
            <w:r w:rsidRPr="00E77560">
              <w:rPr>
                <w:rFonts w:asciiTheme="minorHAnsi" w:eastAsia="Times New Roman" w:hAnsiTheme="minorHAnsi"/>
                <w:color w:val="141414"/>
                <w:lang w:eastAsia="en-AU"/>
              </w:rPr>
              <w:t xml:space="preserve"> the trunk and branches when severely pruning the trees.</w:t>
            </w:r>
          </w:p>
          <w:p w14:paraId="37B85C96" w14:textId="77777777"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Prune dying branches by cutting the branch back to below the edge of the dead or symptomatic areas. Disinfect the pruning tool after each plant. Remove the symptomatic pruned branches from the orchard.</w:t>
            </w:r>
          </w:p>
          <w:p w14:paraId="36C4B64B" w14:textId="77777777" w:rsidR="00150DA3" w:rsidRPr="00E77560" w:rsidRDefault="00150DA3" w:rsidP="00371D8B">
            <w:pPr>
              <w:numPr>
                <w:ilvl w:val="0"/>
                <w:numId w:val="15"/>
              </w:numPr>
              <w:shd w:val="clear" w:color="auto" w:fill="FFFFFF"/>
              <w:spacing w:before="100" w:beforeAutospacing="1" w:after="150"/>
              <w:rPr>
                <w:rFonts w:asciiTheme="minorHAnsi" w:eastAsia="Times New Roman" w:hAnsiTheme="minorHAnsi"/>
                <w:color w:val="141414"/>
                <w:lang w:eastAsia="en-AU"/>
              </w:rPr>
            </w:pPr>
            <w:r w:rsidRPr="00E77560">
              <w:rPr>
                <w:rFonts w:asciiTheme="minorHAnsi" w:eastAsia="Times New Roman" w:hAnsiTheme="minorHAnsi"/>
                <w:color w:val="141414"/>
                <w:lang w:eastAsia="en-AU"/>
              </w:rPr>
              <w:t>Avoid pruning mango trees when the canopy is wet or during rainfall.</w:t>
            </w:r>
          </w:p>
          <w:p w14:paraId="33921FE2" w14:textId="5C910F11" w:rsidR="00150DA3" w:rsidRDefault="00150DA3" w:rsidP="00D07430">
            <w:pPr>
              <w:numPr>
                <w:ilvl w:val="0"/>
                <w:numId w:val="15"/>
              </w:numPr>
              <w:shd w:val="clear" w:color="auto" w:fill="FFFFFF"/>
              <w:spacing w:before="100" w:beforeAutospacing="1" w:after="150"/>
              <w:rPr>
                <w:lang w:bidi="en-US"/>
              </w:rPr>
            </w:pPr>
            <w:r w:rsidRPr="00E77560">
              <w:rPr>
                <w:rFonts w:asciiTheme="minorHAnsi" w:eastAsia="Times New Roman" w:hAnsiTheme="minorHAnsi"/>
                <w:color w:val="141414"/>
                <w:lang w:eastAsia="en-AU"/>
              </w:rPr>
              <w:t xml:space="preserve">Follow the ‘come clean go clean’ </w:t>
            </w:r>
            <w:r w:rsidR="00D07430" w:rsidRPr="00E77560">
              <w:rPr>
                <w:rFonts w:asciiTheme="minorHAnsi" w:eastAsia="Times New Roman" w:hAnsiTheme="minorHAnsi"/>
                <w:color w:val="141414"/>
                <w:lang w:eastAsia="en-AU"/>
              </w:rPr>
              <w:t>practi</w:t>
            </w:r>
            <w:r w:rsidR="00D07430">
              <w:rPr>
                <w:rFonts w:asciiTheme="minorHAnsi" w:eastAsia="Times New Roman" w:hAnsiTheme="minorHAnsi"/>
                <w:color w:val="141414"/>
                <w:lang w:eastAsia="en-AU"/>
              </w:rPr>
              <w:t>s</w:t>
            </w:r>
            <w:r w:rsidR="00D07430" w:rsidRPr="00E77560">
              <w:rPr>
                <w:rFonts w:asciiTheme="minorHAnsi" w:eastAsia="Times New Roman" w:hAnsiTheme="minorHAnsi"/>
                <w:color w:val="141414"/>
                <w:lang w:eastAsia="en-AU"/>
              </w:rPr>
              <w:t>es</w:t>
            </w:r>
            <w:r w:rsidRPr="00E77560">
              <w:rPr>
                <w:rFonts w:asciiTheme="minorHAnsi" w:eastAsia="Times New Roman" w:hAnsiTheme="minorHAnsi"/>
                <w:color w:val="141414"/>
                <w:lang w:eastAsia="en-AU"/>
              </w:rPr>
              <w:t>, and make sure to clean and disinfect any tree pruning machinery when moving it between farms.</w:t>
            </w:r>
          </w:p>
        </w:tc>
      </w:tr>
    </w:tbl>
    <w:p w14:paraId="66646A16" w14:textId="77777777" w:rsidR="000B280D" w:rsidRPr="00C5584B" w:rsidRDefault="000B280D" w:rsidP="00150DA3">
      <w:pPr>
        <w:pStyle w:val="Heading1"/>
        <w:rPr>
          <w:lang w:eastAsia="en-AU"/>
        </w:rPr>
      </w:pPr>
    </w:p>
    <w:sectPr w:rsidR="000B280D" w:rsidRPr="00C5584B" w:rsidSect="00653A82">
      <w:headerReference w:type="default" r:id="rId36"/>
      <w:footerReference w:type="default" r:id="rId37"/>
      <w:headerReference w:type="first" r:id="rId38"/>
      <w:footerReference w:type="first" r:id="rId39"/>
      <w:pgSz w:w="11906" w:h="16838" w:code="9"/>
      <w:pgMar w:top="794" w:right="794" w:bottom="794" w:left="79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4C8FB" w14:textId="77777777" w:rsidR="004C4EA6" w:rsidRDefault="004C4EA6">
      <w:r>
        <w:separator/>
      </w:r>
    </w:p>
  </w:endnote>
  <w:endnote w:type="continuationSeparator" w:id="0">
    <w:p w14:paraId="530AAD08" w14:textId="77777777" w:rsidR="004C4EA6" w:rsidRDefault="004C4EA6">
      <w:r>
        <w:continuationSeparator/>
      </w:r>
    </w:p>
  </w:endnote>
  <w:endnote w:type="continuationNotice" w:id="1">
    <w:p w14:paraId="2EB07058" w14:textId="77777777" w:rsidR="004C4EA6" w:rsidRDefault="004C4E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14:paraId="73968676" w14:textId="77777777" w:rsidR="004E7885" w:rsidRDefault="004E7885"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CE6AE9">
              <w:rPr>
                <w:rStyle w:val="PageNumber"/>
                <w:noProof/>
              </w:rPr>
              <w:t>3</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5E031" w14:textId="77777777" w:rsidR="00964B22" w:rsidRPr="00F538BD" w:rsidRDefault="004E7885" w:rsidP="004E7885">
    <w:pPr>
      <w:spacing w:after="0"/>
      <w:jc w:val="right"/>
      <w:rPr>
        <w:sz w:val="6"/>
        <w:szCs w:val="6"/>
      </w:rPr>
    </w:pPr>
    <w:r w:rsidRPr="001852AF">
      <w:rPr>
        <w:noProof/>
        <w:lang w:eastAsia="en-AU"/>
      </w:rPr>
      <w:drawing>
        <wp:inline distT="0" distB="0" distL="0" distR="0" wp14:anchorId="217A6269" wp14:editId="6F1E2019">
          <wp:extent cx="1572479" cy="561600"/>
          <wp:effectExtent l="0" t="0" r="8890" b="0"/>
          <wp:docPr id="7" name="Picture 7"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9ABC3" w14:textId="77777777" w:rsidR="00996655" w:rsidRDefault="004C4EA6" w:rsidP="00996655">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996655" w:rsidRPr="00132658" w14:paraId="09CA9615" w14:textId="77777777" w:rsidTr="001D258A">
      <w:trPr>
        <w:cantSplit/>
        <w:trHeight w:hRule="exact" w:val="567"/>
      </w:trPr>
      <w:tc>
        <w:tcPr>
          <w:tcW w:w="10318" w:type="dxa"/>
          <w:vAlign w:val="bottom"/>
        </w:tcPr>
        <w:p w14:paraId="49FF08D8" w14:textId="77777777" w:rsidR="00996655" w:rsidRPr="00750D2F" w:rsidRDefault="00DA55F8" w:rsidP="00996655">
          <w:pPr>
            <w:spacing w:after="0"/>
            <w:rPr>
              <w:rStyle w:val="PageNumber"/>
            </w:rPr>
          </w:pPr>
          <w:r w:rsidRPr="00750D2F">
            <w:rPr>
              <w:rStyle w:val="PageNumber"/>
            </w:rPr>
            <w:t xml:space="preserve">Department of </w:t>
          </w:r>
          <w:r>
            <w:rPr>
              <w:rStyle w:val="PageNumber"/>
              <w:b/>
            </w:rPr>
            <w:t>Industry, Tourism and Trade</w:t>
          </w:r>
        </w:p>
        <w:p w14:paraId="5803185D" w14:textId="71BA8DB1" w:rsidR="00996655" w:rsidRPr="00AC4488" w:rsidRDefault="00DA55F8" w:rsidP="00996655">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9A62CD">
            <w:rPr>
              <w:rStyle w:val="PageNumber"/>
              <w:noProof/>
            </w:rPr>
            <w:t>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9A62CD">
            <w:rPr>
              <w:rStyle w:val="PageNumber"/>
              <w:noProof/>
            </w:rPr>
            <w:t>7</w:t>
          </w:r>
          <w:r w:rsidRPr="00AC4488">
            <w:rPr>
              <w:rStyle w:val="PageNumber"/>
            </w:rPr>
            <w:fldChar w:fldCharType="end"/>
          </w:r>
        </w:p>
      </w:tc>
    </w:tr>
  </w:tbl>
  <w:p w14:paraId="3BEC657E" w14:textId="77777777" w:rsidR="00CA36A0" w:rsidRPr="00996655" w:rsidRDefault="004C4EA6" w:rsidP="0099665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7AF76" w14:textId="77777777" w:rsidR="00D15D88" w:rsidRDefault="004C4EA6" w:rsidP="00C0326E">
    <w:pPr>
      <w:spacing w:after="0"/>
    </w:pPr>
  </w:p>
  <w:p w14:paraId="317304EE" w14:textId="77777777" w:rsidR="00996655" w:rsidRDefault="004C4EA6" w:rsidP="00996655">
    <w:pPr>
      <w:pStyle w:val="Hidden"/>
    </w:pPr>
  </w:p>
  <w:tbl>
    <w:tblPr>
      <w:tblW w:w="10420"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844"/>
      <w:gridCol w:w="2576"/>
    </w:tblGrid>
    <w:tr w:rsidR="00C0326E" w:rsidRPr="00132658" w14:paraId="3994004B" w14:textId="77777777" w:rsidTr="00653A82">
      <w:trPr>
        <w:cantSplit/>
        <w:trHeight w:hRule="exact" w:val="996"/>
      </w:trPr>
      <w:tc>
        <w:tcPr>
          <w:tcW w:w="7844" w:type="dxa"/>
          <w:vAlign w:val="bottom"/>
        </w:tcPr>
        <w:p w14:paraId="2490E7BE" w14:textId="77777777" w:rsidR="00901430" w:rsidRPr="00901430" w:rsidRDefault="00DA55F8" w:rsidP="00C0326E">
          <w:pPr>
            <w:spacing w:after="0"/>
            <w:rPr>
              <w:rStyle w:val="PageNumber"/>
            </w:rPr>
          </w:pPr>
          <w:r>
            <w:rPr>
              <w:rStyle w:val="PageNumber"/>
            </w:rPr>
            <w:t xml:space="preserve">Department of </w:t>
          </w:r>
          <w:r>
            <w:rPr>
              <w:b/>
              <w:sz w:val="19"/>
              <w:szCs w:val="19"/>
            </w:rPr>
            <w:t>Industry, Tourism and Trade</w:t>
          </w:r>
        </w:p>
        <w:p w14:paraId="66173039" w14:textId="42FB2BF3" w:rsidR="00C0326E" w:rsidRPr="00CE30CF" w:rsidRDefault="00DA55F8" w:rsidP="00C0326E">
          <w:pPr>
            <w:spacing w:after="0"/>
            <w:rPr>
              <w:rStyle w:val="PageNumber"/>
            </w:rPr>
          </w:pPr>
          <w:r w:rsidRPr="00CE30CF">
            <w:rPr>
              <w:rStyle w:val="PageNumber"/>
            </w:rPr>
            <w:t xml:space="preserve">Page </w:t>
          </w:r>
          <w:r w:rsidRPr="00CE30CF">
            <w:rPr>
              <w:rStyle w:val="PageNumber"/>
            </w:rPr>
            <w:fldChar w:fldCharType="begin"/>
          </w:r>
          <w:r w:rsidRPr="00CE30CF">
            <w:rPr>
              <w:rStyle w:val="PageNumber"/>
            </w:rPr>
            <w:instrText xml:space="preserve"> PAGE  \* Arabic  \* MERGEFORMAT </w:instrText>
          </w:r>
          <w:r w:rsidRPr="00CE30CF">
            <w:rPr>
              <w:rStyle w:val="PageNumber"/>
            </w:rPr>
            <w:fldChar w:fldCharType="separate"/>
          </w:r>
          <w:r w:rsidR="009A62CD">
            <w:rPr>
              <w:rStyle w:val="PageNumber"/>
              <w:noProof/>
            </w:rPr>
            <w:t>2</w:t>
          </w:r>
          <w:r w:rsidRPr="00CE30CF">
            <w:rPr>
              <w:rStyle w:val="PageNumber"/>
            </w:rPr>
            <w:fldChar w:fldCharType="end"/>
          </w:r>
          <w:r w:rsidRPr="00CE30CF">
            <w:rPr>
              <w:rStyle w:val="PageNumber"/>
            </w:rPr>
            <w:t xml:space="preserve"> of </w:t>
          </w:r>
          <w:r w:rsidRPr="00CE30CF">
            <w:rPr>
              <w:rStyle w:val="PageNumber"/>
            </w:rPr>
            <w:fldChar w:fldCharType="begin"/>
          </w:r>
          <w:r w:rsidRPr="00CE30CF">
            <w:rPr>
              <w:rStyle w:val="PageNumber"/>
            </w:rPr>
            <w:instrText xml:space="preserve"> NUMPAGES  \* Arabic  \* MERGEFORMAT </w:instrText>
          </w:r>
          <w:r w:rsidRPr="00CE30CF">
            <w:rPr>
              <w:rStyle w:val="PageNumber"/>
            </w:rPr>
            <w:fldChar w:fldCharType="separate"/>
          </w:r>
          <w:r w:rsidR="009A62CD">
            <w:rPr>
              <w:rStyle w:val="PageNumber"/>
              <w:noProof/>
            </w:rPr>
            <w:t>7</w:t>
          </w:r>
          <w:r w:rsidRPr="00CE30CF">
            <w:rPr>
              <w:rStyle w:val="PageNumber"/>
            </w:rPr>
            <w:fldChar w:fldCharType="end"/>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76" w:type="dxa"/>
          <w:vAlign w:val="bottom"/>
        </w:tcPr>
        <w:p w14:paraId="22A1F07F" w14:textId="77777777" w:rsidR="00C0326E" w:rsidRPr="001E14EB" w:rsidRDefault="00DA55F8" w:rsidP="00C0326E">
          <w:pPr>
            <w:spacing w:after="0"/>
            <w:jc w:val="right"/>
          </w:pPr>
          <w:r>
            <w:rPr>
              <w:noProof/>
              <w:lang w:eastAsia="en-AU"/>
            </w:rPr>
            <w:drawing>
              <wp:inline distT="0" distB="0" distL="0" distR="0" wp14:anchorId="04929E1B" wp14:editId="07C82B95">
                <wp:extent cx="1572479" cy="561600"/>
                <wp:effectExtent l="0" t="0" r="8890" b="0"/>
                <wp:docPr id="9" name="Picture 9"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r w:rsidRPr="00785C24">
            <w:rPr>
              <w:rStyle w:val="PageNumber"/>
              <w:noProof/>
              <w:lang w:eastAsia="en-AU"/>
            </w:rPr>
            <w:t xml:space="preserve"> </w:t>
          </w:r>
        </w:p>
      </w:tc>
    </w:tr>
  </w:tbl>
  <w:p w14:paraId="7DDC1402" w14:textId="77777777" w:rsidR="00EF7362" w:rsidRPr="00661BE1" w:rsidRDefault="004C4EA6" w:rsidP="00D15D88">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51630" w14:textId="77777777" w:rsidR="004C4EA6" w:rsidRDefault="004C4EA6">
      <w:r>
        <w:separator/>
      </w:r>
    </w:p>
  </w:footnote>
  <w:footnote w:type="continuationSeparator" w:id="0">
    <w:p w14:paraId="4A74CE4F" w14:textId="77777777" w:rsidR="004C4EA6" w:rsidRDefault="004C4EA6">
      <w:r>
        <w:continuationSeparator/>
      </w:r>
    </w:p>
  </w:footnote>
  <w:footnote w:type="continuationNotice" w:id="1">
    <w:p w14:paraId="0380713A" w14:textId="77777777" w:rsidR="004C4EA6" w:rsidRDefault="004C4E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C47BF" w14:textId="759041E7" w:rsidR="00964B22" w:rsidRPr="008E0345" w:rsidRDefault="004C4EA6" w:rsidP="005A5A44">
    <w:pPr>
      <w:pStyle w:val="Header"/>
    </w:pPr>
    <w:sdt>
      <w:sdtPr>
        <w:alias w:val="Title"/>
        <w:tag w:val=""/>
        <w:id w:val="-477918894"/>
        <w:placeholder>
          <w:docPart w:val="31F1BA39C81E49A9BCE16661180AFF4C"/>
        </w:placeholder>
        <w:dataBinding w:prefixMappings="xmlns:ns0='http://purl.org/dc/elements/1.1/' xmlns:ns1='http://schemas.openxmlformats.org/package/2006/metadata/core-properties' " w:xpath="/ns1:coreProperties[1]/ns0:title[1]" w:storeItemID="{6C3C8BC8-F283-45AE-878A-BAB7291924A1}"/>
        <w:text/>
      </w:sdtPr>
      <w:sdtEndPr/>
      <w:sdtContent>
        <w:r w:rsidR="003D65ED">
          <w:t>Industry update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A25DB" w14:textId="77777777" w:rsidR="004B7373" w:rsidRPr="00BD0F38" w:rsidRDefault="00DD64C2" w:rsidP="00A32EFF">
    <w:pPr>
      <w:tabs>
        <w:tab w:val="right" w:pos="10318"/>
      </w:tabs>
    </w:pPr>
    <w:r w:rsidRPr="00BD0F38">
      <w:rPr>
        <w:noProof/>
        <w:lang w:eastAsia="en-AU"/>
      </w:rPr>
      <w:drawing>
        <wp:anchor distT="0" distB="0" distL="0" distR="0" simplePos="0" relativeHeight="251659264" behindDoc="0" locked="0" layoutInCell="1" allowOverlap="1" wp14:anchorId="37DBE2BB" wp14:editId="0995EEC3">
          <wp:simplePos x="0" y="0"/>
          <wp:positionH relativeFrom="page">
            <wp:align>left</wp:align>
          </wp:positionH>
          <wp:positionV relativeFrom="page">
            <wp:posOffset>3393830</wp:posOffset>
          </wp:positionV>
          <wp:extent cx="7553130" cy="5448285"/>
          <wp:effectExtent l="0" t="0" r="0" b="635"/>
          <wp:wrapTopAndBottom/>
          <wp:docPr id="6" name="image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30" cy="5448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F6A3B" w14:textId="70C7CFEE" w:rsidR="00983000" w:rsidRPr="00162207" w:rsidRDefault="004C4EA6" w:rsidP="00996655">
    <w:pPr>
      <w:pStyle w:val="Header"/>
    </w:pPr>
    <w:sdt>
      <w:sdtPr>
        <w:alias w:val="Title"/>
        <w:tag w:val="Title"/>
        <w:id w:val="-1014609639"/>
        <w:dataBinding w:prefixMappings="xmlns:ns0='http://purl.org/dc/elements/1.1/' xmlns:ns1='http://schemas.openxmlformats.org/package/2006/metadata/core-properties' " w:xpath="/ns1:coreProperties[1]/ns0:title[1]" w:storeItemID="{6C3C8BC8-F283-45AE-878A-BAB7291924A1}"/>
        <w:text/>
      </w:sdtPr>
      <w:sdtEndPr/>
      <w:sdtContent>
        <w:r w:rsidR="003D65ED">
          <w:t>Industry update</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4B15" w14:textId="77777777" w:rsidR="00E908F1" w:rsidRPr="00221640" w:rsidRDefault="004C4EA6" w:rsidP="00221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F195B3C"/>
    <w:multiLevelType w:val="multilevel"/>
    <w:tmpl w:val="3928FD02"/>
    <w:name w:val="NTG Table Bullet List3322222"/>
    <w:numStyleLink w:val="Bulletlist"/>
  </w:abstractNum>
  <w:abstractNum w:abstractNumId="2" w15:restartNumberingAfterBreak="0">
    <w:nsid w:val="100244A1"/>
    <w:multiLevelType w:val="multilevel"/>
    <w:tmpl w:val="0C78A7AC"/>
    <w:name w:val="NTG Table Bullet List332"/>
    <w:numStyleLink w:val="Tablebulletlist"/>
  </w:abstractNum>
  <w:abstractNum w:abstractNumId="3" w15:restartNumberingAfterBreak="0">
    <w:nsid w:val="1012237B"/>
    <w:multiLevelType w:val="multilevel"/>
    <w:tmpl w:val="0C78A7AC"/>
    <w:name w:val="NTG Table Bullet List32"/>
    <w:numStyleLink w:val="Tablebulletlist"/>
  </w:abstractNum>
  <w:abstractNum w:abstractNumId="4" w15:restartNumberingAfterBreak="0">
    <w:nsid w:val="15E93577"/>
    <w:multiLevelType w:val="multilevel"/>
    <w:tmpl w:val="4E6AC8F6"/>
    <w:name w:val="NTG Table Bullet List33222222"/>
    <w:numStyleLink w:val="Numberlist"/>
  </w:abstractNum>
  <w:abstractNum w:abstractNumId="5" w15:restartNumberingAfterBreak="0">
    <w:nsid w:val="18D26C06"/>
    <w:multiLevelType w:val="multilevel"/>
    <w:tmpl w:val="3E5E177A"/>
    <w:name w:val="NTG Table Bullet List33222222222222222"/>
    <w:numStyleLink w:val="Tablenumberlist"/>
  </w:abstractNum>
  <w:abstractNum w:abstractNumId="6" w15:restartNumberingAfterBreak="0">
    <w:nsid w:val="19533A06"/>
    <w:multiLevelType w:val="multilevel"/>
    <w:tmpl w:val="3928FD02"/>
    <w:name w:val="NTG Table Bullet List3222"/>
    <w:numStyleLink w:val="Bulletlist"/>
  </w:abstractNum>
  <w:abstractNum w:abstractNumId="7"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8" w15:restartNumberingAfterBreak="0">
    <w:nsid w:val="1B26429D"/>
    <w:multiLevelType w:val="multilevel"/>
    <w:tmpl w:val="3E5E177A"/>
    <w:name w:val="NTG Table Bullet List33222222222"/>
    <w:numStyleLink w:val="Tablenumberlist"/>
  </w:abstractNum>
  <w:abstractNum w:abstractNumId="9" w15:restartNumberingAfterBreak="0">
    <w:nsid w:val="1B86276C"/>
    <w:multiLevelType w:val="multilevel"/>
    <w:tmpl w:val="3928FD02"/>
    <w:name w:val="NTG Table Bullet List32223"/>
    <w:numStyleLink w:val="Bulletlist"/>
  </w:abstractNum>
  <w:abstractNum w:abstractNumId="10" w15:restartNumberingAfterBreak="0">
    <w:nsid w:val="1D0744AE"/>
    <w:multiLevelType w:val="multilevel"/>
    <w:tmpl w:val="3E5E177A"/>
    <w:name w:val="NTG Table Bullet List3222322"/>
    <w:numStyleLink w:val="Tablenumberlist"/>
  </w:abstractNum>
  <w:abstractNum w:abstractNumId="1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2" w15:restartNumberingAfterBreak="0">
    <w:nsid w:val="26E319C0"/>
    <w:multiLevelType w:val="hybridMultilevel"/>
    <w:tmpl w:val="03088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2E3F76"/>
    <w:multiLevelType w:val="multilevel"/>
    <w:tmpl w:val="3E5E177A"/>
    <w:name w:val="NTG Table Bullet List3322"/>
    <w:numStyleLink w:val="Tablenumberlist"/>
  </w:abstractNum>
  <w:abstractNum w:abstractNumId="14" w15:restartNumberingAfterBreak="0">
    <w:nsid w:val="27CE4608"/>
    <w:multiLevelType w:val="multilevel"/>
    <w:tmpl w:val="3E5E177A"/>
    <w:name w:val="NTG Table Bullet List33222"/>
    <w:numStyleLink w:val="Tablenumberlist"/>
  </w:abstractNum>
  <w:abstractNum w:abstractNumId="15" w15:restartNumberingAfterBreak="0">
    <w:nsid w:val="27D83E4D"/>
    <w:multiLevelType w:val="multilevel"/>
    <w:tmpl w:val="3928FD02"/>
    <w:numStyleLink w:val="Bulletlist"/>
  </w:abstractNum>
  <w:abstractNum w:abstractNumId="16" w15:restartNumberingAfterBreak="0">
    <w:nsid w:val="2CB12D99"/>
    <w:multiLevelType w:val="hybridMultilevel"/>
    <w:tmpl w:val="1C8C76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8" w15:restartNumberingAfterBreak="0">
    <w:nsid w:val="2E693641"/>
    <w:multiLevelType w:val="multilevel"/>
    <w:tmpl w:val="3E5E177A"/>
    <w:name w:val="NTG Table Bullet List33"/>
    <w:numStyleLink w:val="Tablenumberlist"/>
  </w:abstractNum>
  <w:abstractNum w:abstractNumId="19" w15:restartNumberingAfterBreak="0">
    <w:nsid w:val="2EF077BC"/>
    <w:multiLevelType w:val="multilevel"/>
    <w:tmpl w:val="0C78A7AC"/>
    <w:name w:val="NTG Table Bullet List33222222222222222222"/>
    <w:numStyleLink w:val="Tablebulletlist"/>
  </w:abstractNum>
  <w:abstractNum w:abstractNumId="20" w15:restartNumberingAfterBreak="0">
    <w:nsid w:val="32DF44DA"/>
    <w:multiLevelType w:val="multilevel"/>
    <w:tmpl w:val="3E5E177A"/>
    <w:name w:val="NTG Table Bullet List3222323"/>
    <w:numStyleLink w:val="Tablenumberlist"/>
  </w:abstractNum>
  <w:abstractNum w:abstractNumId="2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BE61945"/>
    <w:multiLevelType w:val="multilevel"/>
    <w:tmpl w:val="3928FD02"/>
    <w:name w:val="NTG Table Bullet List332222222222222222"/>
    <w:numStyleLink w:val="Bulletlist"/>
  </w:abstractNum>
  <w:abstractNum w:abstractNumId="24" w15:restartNumberingAfterBreak="0">
    <w:nsid w:val="49FD3A20"/>
    <w:multiLevelType w:val="multilevel"/>
    <w:tmpl w:val="3E5E177A"/>
    <w:name w:val="NTG Table Bullet List3322222222222"/>
    <w:numStyleLink w:val="Tablenumberlist"/>
  </w:abstractNum>
  <w:abstractNum w:abstractNumId="2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7" w15:restartNumberingAfterBreak="0">
    <w:nsid w:val="533E2A66"/>
    <w:multiLevelType w:val="hybridMultilevel"/>
    <w:tmpl w:val="9C666B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3842BC6"/>
    <w:multiLevelType w:val="multilevel"/>
    <w:tmpl w:val="0C78A7AC"/>
    <w:numStyleLink w:val="Tablebulletlist"/>
  </w:abstractNum>
  <w:abstractNum w:abstractNumId="29" w15:restartNumberingAfterBreak="0">
    <w:nsid w:val="53C60C8F"/>
    <w:multiLevelType w:val="multilevel"/>
    <w:tmpl w:val="0C683D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1" w15:restartNumberingAfterBreak="0">
    <w:nsid w:val="56DA2CAE"/>
    <w:multiLevelType w:val="multilevel"/>
    <w:tmpl w:val="3E5E177A"/>
    <w:name w:val="NTG Table Bullet List332222222222222"/>
    <w:numStyleLink w:val="Tablenumberlist"/>
  </w:abstractNum>
  <w:abstractNum w:abstractNumId="32" w15:restartNumberingAfterBreak="0">
    <w:nsid w:val="583359D9"/>
    <w:multiLevelType w:val="multilevel"/>
    <w:tmpl w:val="3E5E177A"/>
    <w:name w:val="NTG Table Bullet List332222222"/>
    <w:numStyleLink w:val="Tablenumberlist"/>
  </w:abstractNum>
  <w:abstractNum w:abstractNumId="33" w15:restartNumberingAfterBreak="0">
    <w:nsid w:val="5B9A5FFE"/>
    <w:multiLevelType w:val="multilevel"/>
    <w:tmpl w:val="0C78A7AC"/>
    <w:name w:val="NTG Table Bullet List33222222222222"/>
    <w:numStyleLink w:val="Tablebulletlist"/>
  </w:abstractNum>
  <w:abstractNum w:abstractNumId="34" w15:restartNumberingAfterBreak="0">
    <w:nsid w:val="5D444259"/>
    <w:multiLevelType w:val="multilevel"/>
    <w:tmpl w:val="0C78A7AC"/>
    <w:name w:val="NTG Table Bullet List332222"/>
    <w:numStyleLink w:val="Tablebulletlist"/>
  </w:abstractNum>
  <w:abstractNum w:abstractNumId="35" w15:restartNumberingAfterBreak="0">
    <w:nsid w:val="69262556"/>
    <w:multiLevelType w:val="multilevel"/>
    <w:tmpl w:val="3E5E177A"/>
    <w:name w:val="NTG Table Bullet List3322222222222222"/>
    <w:numStyleLink w:val="Tablenumberlist"/>
  </w:abstractNum>
  <w:abstractNum w:abstractNumId="36" w15:restartNumberingAfterBreak="0">
    <w:nsid w:val="6C40184B"/>
    <w:multiLevelType w:val="hybridMultilevel"/>
    <w:tmpl w:val="5F385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F973412"/>
    <w:multiLevelType w:val="hybridMultilevel"/>
    <w:tmpl w:val="E19E28A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7453664D"/>
    <w:multiLevelType w:val="multilevel"/>
    <w:tmpl w:val="0C78A7AC"/>
    <w:name w:val="NTG Table Bullet List3322222222222222222"/>
    <w:numStyleLink w:val="Tablebulletlist"/>
  </w:abstractNum>
  <w:abstractNum w:abstractNumId="39" w15:restartNumberingAfterBreak="0">
    <w:nsid w:val="76141D1E"/>
    <w:multiLevelType w:val="multilevel"/>
    <w:tmpl w:val="0C78A7AC"/>
    <w:name w:val="NTG Table Bullet List332222222222"/>
    <w:numStyleLink w:val="Tablebulletlist"/>
  </w:abstractNum>
  <w:abstractNum w:abstractNumId="40" w15:restartNumberingAfterBreak="0">
    <w:nsid w:val="79CC6470"/>
    <w:multiLevelType w:val="multilevel"/>
    <w:tmpl w:val="CB32F200"/>
    <w:lvl w:ilvl="0">
      <w:start w:val="1"/>
      <w:numFmt w:val="decimal"/>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1"/>
  </w:num>
  <w:num w:numId="2">
    <w:abstractNumId w:val="11"/>
  </w:num>
  <w:num w:numId="3">
    <w:abstractNumId w:val="40"/>
  </w:num>
  <w:num w:numId="4">
    <w:abstractNumId w:val="25"/>
  </w:num>
  <w:num w:numId="5">
    <w:abstractNumId w:val="17"/>
  </w:num>
  <w:num w:numId="6">
    <w:abstractNumId w:val="7"/>
  </w:num>
  <w:num w:numId="7">
    <w:abstractNumId w:val="28"/>
  </w:num>
  <w:num w:numId="8">
    <w:abstractNumId w:val="15"/>
  </w:num>
  <w:num w:numId="9">
    <w:abstractNumId w:val="22"/>
  </w:num>
  <w:num w:numId="10">
    <w:abstractNumId w:val="27"/>
  </w:num>
  <w:num w:numId="11">
    <w:abstractNumId w:val="16"/>
  </w:num>
  <w:num w:numId="12">
    <w:abstractNumId w:val="37"/>
  </w:num>
  <w:num w:numId="13">
    <w:abstractNumId w:val="12"/>
  </w:num>
  <w:num w:numId="14">
    <w:abstractNumId w:val="36"/>
  </w:num>
  <w:num w:numId="15">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AE9"/>
    <w:rsid w:val="00001DDF"/>
    <w:rsid w:val="0000322D"/>
    <w:rsid w:val="00007670"/>
    <w:rsid w:val="00010665"/>
    <w:rsid w:val="000238B4"/>
    <w:rsid w:val="0002393A"/>
    <w:rsid w:val="00027DB8"/>
    <w:rsid w:val="000307A7"/>
    <w:rsid w:val="00031A96"/>
    <w:rsid w:val="00040BF3"/>
    <w:rsid w:val="0004562E"/>
    <w:rsid w:val="00046C59"/>
    <w:rsid w:val="00050358"/>
    <w:rsid w:val="00051362"/>
    <w:rsid w:val="00051F45"/>
    <w:rsid w:val="00052953"/>
    <w:rsid w:val="0005341A"/>
    <w:rsid w:val="00056DEF"/>
    <w:rsid w:val="000720BE"/>
    <w:rsid w:val="0007259C"/>
    <w:rsid w:val="00080202"/>
    <w:rsid w:val="00080DCD"/>
    <w:rsid w:val="00080E22"/>
    <w:rsid w:val="00082573"/>
    <w:rsid w:val="000840A3"/>
    <w:rsid w:val="00085062"/>
    <w:rsid w:val="00086A5F"/>
    <w:rsid w:val="000911EF"/>
    <w:rsid w:val="000962C5"/>
    <w:rsid w:val="000A4317"/>
    <w:rsid w:val="000A559C"/>
    <w:rsid w:val="000B280D"/>
    <w:rsid w:val="000B2CA1"/>
    <w:rsid w:val="000B6E48"/>
    <w:rsid w:val="000D1F29"/>
    <w:rsid w:val="000D633D"/>
    <w:rsid w:val="000E0962"/>
    <w:rsid w:val="000E342B"/>
    <w:rsid w:val="000E38FB"/>
    <w:rsid w:val="000E5DD2"/>
    <w:rsid w:val="000F2958"/>
    <w:rsid w:val="000F4805"/>
    <w:rsid w:val="00104E7F"/>
    <w:rsid w:val="001137EC"/>
    <w:rsid w:val="001152F5"/>
    <w:rsid w:val="00117743"/>
    <w:rsid w:val="00117F5B"/>
    <w:rsid w:val="00132658"/>
    <w:rsid w:val="00147DED"/>
    <w:rsid w:val="00150DA3"/>
    <w:rsid w:val="00150DC0"/>
    <w:rsid w:val="00156CD4"/>
    <w:rsid w:val="00161CC6"/>
    <w:rsid w:val="00164A3E"/>
    <w:rsid w:val="00166FF6"/>
    <w:rsid w:val="00172C77"/>
    <w:rsid w:val="00176123"/>
    <w:rsid w:val="00181620"/>
    <w:rsid w:val="001957AD"/>
    <w:rsid w:val="001A2B7F"/>
    <w:rsid w:val="001A3AFD"/>
    <w:rsid w:val="001A496C"/>
    <w:rsid w:val="001A6304"/>
    <w:rsid w:val="001B2B6C"/>
    <w:rsid w:val="001B2FB8"/>
    <w:rsid w:val="001D01C4"/>
    <w:rsid w:val="001D52B0"/>
    <w:rsid w:val="001D5A18"/>
    <w:rsid w:val="001D7CA4"/>
    <w:rsid w:val="001E057F"/>
    <w:rsid w:val="001E14EB"/>
    <w:rsid w:val="001E1D4D"/>
    <w:rsid w:val="001F59E6"/>
    <w:rsid w:val="00202014"/>
    <w:rsid w:val="00206936"/>
    <w:rsid w:val="00206C6F"/>
    <w:rsid w:val="00206FBD"/>
    <w:rsid w:val="00207746"/>
    <w:rsid w:val="00221220"/>
    <w:rsid w:val="00221640"/>
    <w:rsid w:val="00230031"/>
    <w:rsid w:val="00233F26"/>
    <w:rsid w:val="00235C01"/>
    <w:rsid w:val="00236878"/>
    <w:rsid w:val="00247343"/>
    <w:rsid w:val="00247538"/>
    <w:rsid w:val="00264C90"/>
    <w:rsid w:val="00265C56"/>
    <w:rsid w:val="002716CD"/>
    <w:rsid w:val="00272232"/>
    <w:rsid w:val="00274D4B"/>
    <w:rsid w:val="002806F5"/>
    <w:rsid w:val="00281577"/>
    <w:rsid w:val="002926BC"/>
    <w:rsid w:val="00293A72"/>
    <w:rsid w:val="002A0160"/>
    <w:rsid w:val="002A30C3"/>
    <w:rsid w:val="002A6F6A"/>
    <w:rsid w:val="002A7712"/>
    <w:rsid w:val="002B38F7"/>
    <w:rsid w:val="002B4C0D"/>
    <w:rsid w:val="002B5591"/>
    <w:rsid w:val="002B6AA4"/>
    <w:rsid w:val="002C1FE9"/>
    <w:rsid w:val="002C6C39"/>
    <w:rsid w:val="002D3A57"/>
    <w:rsid w:val="002D7D05"/>
    <w:rsid w:val="002E20C8"/>
    <w:rsid w:val="002E4290"/>
    <w:rsid w:val="002E5B94"/>
    <w:rsid w:val="002E66A6"/>
    <w:rsid w:val="002F0DB1"/>
    <w:rsid w:val="002F2885"/>
    <w:rsid w:val="002F3CF1"/>
    <w:rsid w:val="002F45A1"/>
    <w:rsid w:val="003037F9"/>
    <w:rsid w:val="0030583E"/>
    <w:rsid w:val="00307FE1"/>
    <w:rsid w:val="003164BA"/>
    <w:rsid w:val="003216EA"/>
    <w:rsid w:val="0032186E"/>
    <w:rsid w:val="003223FE"/>
    <w:rsid w:val="003258E6"/>
    <w:rsid w:val="00342283"/>
    <w:rsid w:val="00343A87"/>
    <w:rsid w:val="00344A36"/>
    <w:rsid w:val="003456F4"/>
    <w:rsid w:val="00347FB6"/>
    <w:rsid w:val="003504FD"/>
    <w:rsid w:val="00350881"/>
    <w:rsid w:val="00357D55"/>
    <w:rsid w:val="00363513"/>
    <w:rsid w:val="003657E5"/>
    <w:rsid w:val="0036589C"/>
    <w:rsid w:val="00371312"/>
    <w:rsid w:val="00371D8B"/>
    <w:rsid w:val="00371DC7"/>
    <w:rsid w:val="003765C6"/>
    <w:rsid w:val="00376BF0"/>
    <w:rsid w:val="00377B21"/>
    <w:rsid w:val="00390CE3"/>
    <w:rsid w:val="00394876"/>
    <w:rsid w:val="00394AAF"/>
    <w:rsid w:val="00394CE5"/>
    <w:rsid w:val="003A6341"/>
    <w:rsid w:val="003B173F"/>
    <w:rsid w:val="003B67FD"/>
    <w:rsid w:val="003B6A61"/>
    <w:rsid w:val="003C0C88"/>
    <w:rsid w:val="003C2BF6"/>
    <w:rsid w:val="003D3850"/>
    <w:rsid w:val="003D42C0"/>
    <w:rsid w:val="003D5B29"/>
    <w:rsid w:val="003D65ED"/>
    <w:rsid w:val="003D7818"/>
    <w:rsid w:val="003E2445"/>
    <w:rsid w:val="003E3BB2"/>
    <w:rsid w:val="003F5B58"/>
    <w:rsid w:val="0040222A"/>
    <w:rsid w:val="004047BC"/>
    <w:rsid w:val="00406497"/>
    <w:rsid w:val="004100F7"/>
    <w:rsid w:val="00414CB3"/>
    <w:rsid w:val="0041563D"/>
    <w:rsid w:val="00417E19"/>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A2D08"/>
    <w:rsid w:val="004A7DF8"/>
    <w:rsid w:val="004B0C15"/>
    <w:rsid w:val="004B35EA"/>
    <w:rsid w:val="004B69E4"/>
    <w:rsid w:val="004B7373"/>
    <w:rsid w:val="004C2BF4"/>
    <w:rsid w:val="004C4EA6"/>
    <w:rsid w:val="004C6C39"/>
    <w:rsid w:val="004D075F"/>
    <w:rsid w:val="004D1B76"/>
    <w:rsid w:val="004D344E"/>
    <w:rsid w:val="004E019E"/>
    <w:rsid w:val="004E06EC"/>
    <w:rsid w:val="004E0FD7"/>
    <w:rsid w:val="004E2CB7"/>
    <w:rsid w:val="004E31D1"/>
    <w:rsid w:val="004E7885"/>
    <w:rsid w:val="004F016A"/>
    <w:rsid w:val="004F2206"/>
    <w:rsid w:val="00500F94"/>
    <w:rsid w:val="00502FB3"/>
    <w:rsid w:val="00503DE9"/>
    <w:rsid w:val="0050530C"/>
    <w:rsid w:val="00505DEA"/>
    <w:rsid w:val="00507782"/>
    <w:rsid w:val="00512A04"/>
    <w:rsid w:val="00513A06"/>
    <w:rsid w:val="005249F5"/>
    <w:rsid w:val="005260F7"/>
    <w:rsid w:val="00543BD1"/>
    <w:rsid w:val="00546D7E"/>
    <w:rsid w:val="00554AA7"/>
    <w:rsid w:val="00556113"/>
    <w:rsid w:val="00564C12"/>
    <w:rsid w:val="005654B8"/>
    <w:rsid w:val="0057377F"/>
    <w:rsid w:val="005762CC"/>
    <w:rsid w:val="00582D3D"/>
    <w:rsid w:val="00583889"/>
    <w:rsid w:val="00595386"/>
    <w:rsid w:val="005953B0"/>
    <w:rsid w:val="005A3179"/>
    <w:rsid w:val="005A3621"/>
    <w:rsid w:val="005A4AC0"/>
    <w:rsid w:val="005A5A44"/>
    <w:rsid w:val="005A5FDF"/>
    <w:rsid w:val="005B0FB7"/>
    <w:rsid w:val="005B122A"/>
    <w:rsid w:val="005B5AC2"/>
    <w:rsid w:val="005C2833"/>
    <w:rsid w:val="005E144D"/>
    <w:rsid w:val="005E1500"/>
    <w:rsid w:val="005E3A43"/>
    <w:rsid w:val="005E51A4"/>
    <w:rsid w:val="005F77C7"/>
    <w:rsid w:val="00620675"/>
    <w:rsid w:val="00622910"/>
    <w:rsid w:val="00622E24"/>
    <w:rsid w:val="00632D45"/>
    <w:rsid w:val="006433C3"/>
    <w:rsid w:val="00647A30"/>
    <w:rsid w:val="00650F5B"/>
    <w:rsid w:val="00652DC0"/>
    <w:rsid w:val="00660584"/>
    <w:rsid w:val="006670D7"/>
    <w:rsid w:val="00667797"/>
    <w:rsid w:val="006719EA"/>
    <w:rsid w:val="00671F13"/>
    <w:rsid w:val="0067400A"/>
    <w:rsid w:val="006747E0"/>
    <w:rsid w:val="006847AD"/>
    <w:rsid w:val="0069114B"/>
    <w:rsid w:val="006A756A"/>
    <w:rsid w:val="006C396A"/>
    <w:rsid w:val="006D1ADA"/>
    <w:rsid w:val="006D66F7"/>
    <w:rsid w:val="006E2EF5"/>
    <w:rsid w:val="006E3B5D"/>
    <w:rsid w:val="00702D61"/>
    <w:rsid w:val="00705C9D"/>
    <w:rsid w:val="00705F13"/>
    <w:rsid w:val="00714F1D"/>
    <w:rsid w:val="00715225"/>
    <w:rsid w:val="007164F0"/>
    <w:rsid w:val="00717C37"/>
    <w:rsid w:val="007200BA"/>
    <w:rsid w:val="00720CC6"/>
    <w:rsid w:val="00722DDB"/>
    <w:rsid w:val="00724728"/>
    <w:rsid w:val="00724F98"/>
    <w:rsid w:val="00730B9B"/>
    <w:rsid w:val="0073182E"/>
    <w:rsid w:val="007332FF"/>
    <w:rsid w:val="007408F5"/>
    <w:rsid w:val="00741EAE"/>
    <w:rsid w:val="00750F38"/>
    <w:rsid w:val="007551E1"/>
    <w:rsid w:val="00755248"/>
    <w:rsid w:val="007557E0"/>
    <w:rsid w:val="0076190B"/>
    <w:rsid w:val="0076355D"/>
    <w:rsid w:val="00763A2D"/>
    <w:rsid w:val="007761D8"/>
    <w:rsid w:val="00777795"/>
    <w:rsid w:val="00783A57"/>
    <w:rsid w:val="00784C92"/>
    <w:rsid w:val="007859CD"/>
    <w:rsid w:val="00786FA3"/>
    <w:rsid w:val="007907E4"/>
    <w:rsid w:val="00796461"/>
    <w:rsid w:val="00797696"/>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1D46"/>
    <w:rsid w:val="00823022"/>
    <w:rsid w:val="0082634E"/>
    <w:rsid w:val="008313C4"/>
    <w:rsid w:val="00831BB6"/>
    <w:rsid w:val="00832B35"/>
    <w:rsid w:val="00835434"/>
    <w:rsid w:val="008358C0"/>
    <w:rsid w:val="00836C6D"/>
    <w:rsid w:val="00842838"/>
    <w:rsid w:val="00852724"/>
    <w:rsid w:val="00854BE6"/>
    <w:rsid w:val="00854EC1"/>
    <w:rsid w:val="0085797F"/>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C17FB"/>
    <w:rsid w:val="008D1B00"/>
    <w:rsid w:val="008D57B8"/>
    <w:rsid w:val="008E0345"/>
    <w:rsid w:val="008E03FC"/>
    <w:rsid w:val="008E510B"/>
    <w:rsid w:val="00902B13"/>
    <w:rsid w:val="00911941"/>
    <w:rsid w:val="009138A0"/>
    <w:rsid w:val="00925F0F"/>
    <w:rsid w:val="00930C91"/>
    <w:rsid w:val="00932F6B"/>
    <w:rsid w:val="009436FF"/>
    <w:rsid w:val="009468BC"/>
    <w:rsid w:val="009616DF"/>
    <w:rsid w:val="00964B22"/>
    <w:rsid w:val="0096542F"/>
    <w:rsid w:val="00966B57"/>
    <w:rsid w:val="00967FA7"/>
    <w:rsid w:val="00971645"/>
    <w:rsid w:val="00977919"/>
    <w:rsid w:val="00983000"/>
    <w:rsid w:val="00984D9B"/>
    <w:rsid w:val="009863A2"/>
    <w:rsid w:val="009870FA"/>
    <w:rsid w:val="009921C3"/>
    <w:rsid w:val="0099551D"/>
    <w:rsid w:val="009A40F8"/>
    <w:rsid w:val="009A5897"/>
    <w:rsid w:val="009A5F24"/>
    <w:rsid w:val="009A62CD"/>
    <w:rsid w:val="009B0B3E"/>
    <w:rsid w:val="009B1913"/>
    <w:rsid w:val="009B6657"/>
    <w:rsid w:val="009B7C35"/>
    <w:rsid w:val="009C21F1"/>
    <w:rsid w:val="009D0EB5"/>
    <w:rsid w:val="009D14F9"/>
    <w:rsid w:val="009D2B74"/>
    <w:rsid w:val="009D63FF"/>
    <w:rsid w:val="009E175D"/>
    <w:rsid w:val="009E2315"/>
    <w:rsid w:val="009E3CC2"/>
    <w:rsid w:val="009F06BD"/>
    <w:rsid w:val="009F2A4D"/>
    <w:rsid w:val="009F3302"/>
    <w:rsid w:val="00A00828"/>
    <w:rsid w:val="00A03290"/>
    <w:rsid w:val="00A07490"/>
    <w:rsid w:val="00A10655"/>
    <w:rsid w:val="00A1197C"/>
    <w:rsid w:val="00A12B64"/>
    <w:rsid w:val="00A15DB4"/>
    <w:rsid w:val="00A22C38"/>
    <w:rsid w:val="00A25193"/>
    <w:rsid w:val="00A26E80"/>
    <w:rsid w:val="00A31AE8"/>
    <w:rsid w:val="00A32EFF"/>
    <w:rsid w:val="00A3739D"/>
    <w:rsid w:val="00A37DDA"/>
    <w:rsid w:val="00A37ED8"/>
    <w:rsid w:val="00A44EA2"/>
    <w:rsid w:val="00A50829"/>
    <w:rsid w:val="00A925EC"/>
    <w:rsid w:val="00A929AA"/>
    <w:rsid w:val="00A92B6B"/>
    <w:rsid w:val="00A955A9"/>
    <w:rsid w:val="00AA4C49"/>
    <w:rsid w:val="00AA541E"/>
    <w:rsid w:val="00AD0DA4"/>
    <w:rsid w:val="00AD134E"/>
    <w:rsid w:val="00AD1B26"/>
    <w:rsid w:val="00AD23F7"/>
    <w:rsid w:val="00AD4169"/>
    <w:rsid w:val="00AD7557"/>
    <w:rsid w:val="00AE25C6"/>
    <w:rsid w:val="00AE306C"/>
    <w:rsid w:val="00AF28C1"/>
    <w:rsid w:val="00B02EF1"/>
    <w:rsid w:val="00B070B3"/>
    <w:rsid w:val="00B07C97"/>
    <w:rsid w:val="00B07EA1"/>
    <w:rsid w:val="00B11C67"/>
    <w:rsid w:val="00B15754"/>
    <w:rsid w:val="00B15A27"/>
    <w:rsid w:val="00B2046E"/>
    <w:rsid w:val="00B20E8B"/>
    <w:rsid w:val="00B257E1"/>
    <w:rsid w:val="00B2599A"/>
    <w:rsid w:val="00B27AC4"/>
    <w:rsid w:val="00B343CC"/>
    <w:rsid w:val="00B43C75"/>
    <w:rsid w:val="00B5084A"/>
    <w:rsid w:val="00B606A1"/>
    <w:rsid w:val="00B614F7"/>
    <w:rsid w:val="00B61B26"/>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D0F38"/>
    <w:rsid w:val="00BD7FE1"/>
    <w:rsid w:val="00BE37CA"/>
    <w:rsid w:val="00BE4B2A"/>
    <w:rsid w:val="00BE6144"/>
    <w:rsid w:val="00BE635A"/>
    <w:rsid w:val="00BF17E9"/>
    <w:rsid w:val="00BF2ABB"/>
    <w:rsid w:val="00BF5099"/>
    <w:rsid w:val="00C10F10"/>
    <w:rsid w:val="00C15D4D"/>
    <w:rsid w:val="00C175DC"/>
    <w:rsid w:val="00C21885"/>
    <w:rsid w:val="00C30171"/>
    <w:rsid w:val="00C309D8"/>
    <w:rsid w:val="00C33998"/>
    <w:rsid w:val="00C43519"/>
    <w:rsid w:val="00C51537"/>
    <w:rsid w:val="00C52BC3"/>
    <w:rsid w:val="00C5584B"/>
    <w:rsid w:val="00C61AFA"/>
    <w:rsid w:val="00C61D64"/>
    <w:rsid w:val="00C62099"/>
    <w:rsid w:val="00C64EA3"/>
    <w:rsid w:val="00C67611"/>
    <w:rsid w:val="00C72867"/>
    <w:rsid w:val="00C75E81"/>
    <w:rsid w:val="00C75F52"/>
    <w:rsid w:val="00C86609"/>
    <w:rsid w:val="00C92B4C"/>
    <w:rsid w:val="00C954F6"/>
    <w:rsid w:val="00C95D30"/>
    <w:rsid w:val="00CA6BC5"/>
    <w:rsid w:val="00CB3E57"/>
    <w:rsid w:val="00CC1CCA"/>
    <w:rsid w:val="00CC61CD"/>
    <w:rsid w:val="00CD5011"/>
    <w:rsid w:val="00CE640F"/>
    <w:rsid w:val="00CE6AE9"/>
    <w:rsid w:val="00CE76BC"/>
    <w:rsid w:val="00CF540E"/>
    <w:rsid w:val="00D02F07"/>
    <w:rsid w:val="00D07430"/>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A55F8"/>
    <w:rsid w:val="00DB191D"/>
    <w:rsid w:val="00DB4F91"/>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3905"/>
    <w:rsid w:val="00E04CC0"/>
    <w:rsid w:val="00E15816"/>
    <w:rsid w:val="00E160D5"/>
    <w:rsid w:val="00E239FF"/>
    <w:rsid w:val="00E25767"/>
    <w:rsid w:val="00E27D7B"/>
    <w:rsid w:val="00E30556"/>
    <w:rsid w:val="00E30981"/>
    <w:rsid w:val="00E33136"/>
    <w:rsid w:val="00E34D7C"/>
    <w:rsid w:val="00E36C7E"/>
    <w:rsid w:val="00E3723D"/>
    <w:rsid w:val="00E44C89"/>
    <w:rsid w:val="00E45536"/>
    <w:rsid w:val="00E61BA2"/>
    <w:rsid w:val="00E63586"/>
    <w:rsid w:val="00E63864"/>
    <w:rsid w:val="00E6403F"/>
    <w:rsid w:val="00E64725"/>
    <w:rsid w:val="00E770C4"/>
    <w:rsid w:val="00E77ACA"/>
    <w:rsid w:val="00E84C5A"/>
    <w:rsid w:val="00E861DB"/>
    <w:rsid w:val="00E90FA2"/>
    <w:rsid w:val="00E93406"/>
    <w:rsid w:val="00E956C5"/>
    <w:rsid w:val="00E95C39"/>
    <w:rsid w:val="00EA2C39"/>
    <w:rsid w:val="00EB0A3C"/>
    <w:rsid w:val="00EB0A96"/>
    <w:rsid w:val="00EB2776"/>
    <w:rsid w:val="00EB3D43"/>
    <w:rsid w:val="00EB77F9"/>
    <w:rsid w:val="00EC5769"/>
    <w:rsid w:val="00EC7D00"/>
    <w:rsid w:val="00ED0304"/>
    <w:rsid w:val="00ED087C"/>
    <w:rsid w:val="00EE38FA"/>
    <w:rsid w:val="00EE3E2C"/>
    <w:rsid w:val="00EE466C"/>
    <w:rsid w:val="00EE5D23"/>
    <w:rsid w:val="00EE750D"/>
    <w:rsid w:val="00EF3CA4"/>
    <w:rsid w:val="00EF5E1F"/>
    <w:rsid w:val="00EF7859"/>
    <w:rsid w:val="00F014DA"/>
    <w:rsid w:val="00F02591"/>
    <w:rsid w:val="00F13212"/>
    <w:rsid w:val="00F14273"/>
    <w:rsid w:val="00F15D8F"/>
    <w:rsid w:val="00F479D5"/>
    <w:rsid w:val="00F5445C"/>
    <w:rsid w:val="00F5696E"/>
    <w:rsid w:val="00F60EFF"/>
    <w:rsid w:val="00F67D2D"/>
    <w:rsid w:val="00F70155"/>
    <w:rsid w:val="00F860CC"/>
    <w:rsid w:val="00F90858"/>
    <w:rsid w:val="00F94398"/>
    <w:rsid w:val="00FA228B"/>
    <w:rsid w:val="00FA4629"/>
    <w:rsid w:val="00FA64B4"/>
    <w:rsid w:val="00FA6B6D"/>
    <w:rsid w:val="00FB0A2D"/>
    <w:rsid w:val="00FB2B56"/>
    <w:rsid w:val="00FB4E3A"/>
    <w:rsid w:val="00FC12BF"/>
    <w:rsid w:val="00FC16A5"/>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7A96B"/>
  <w15:docId w15:val="{8C19BEB1-1ED0-4457-A7EC-CA742D26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4B"/>
    <w:rPr>
      <w:rFonts w:ascii="Lato" w:hAnsi="Lato"/>
    </w:rPr>
  </w:style>
  <w:style w:type="paragraph" w:styleId="Heading1">
    <w:name w:val="heading 1"/>
    <w:basedOn w:val="Normal"/>
    <w:next w:val="Normal"/>
    <w:link w:val="Heading1Char"/>
    <w:uiPriority w:val="2"/>
    <w:qFormat/>
    <w:rsid w:val="00221640"/>
    <w:p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221640"/>
    <w:pPr>
      <w:spacing w:before="240"/>
      <w:outlineLvl w:val="1"/>
    </w:pPr>
    <w:rPr>
      <w:rFonts w:asciiTheme="majorHAnsi" w:eastAsiaTheme="majorEastAsia" w:hAnsiTheme="majorHAnsi" w:cstheme="majorBidi"/>
      <w:bCs/>
      <w:iCs/>
      <w:noProof/>
      <w:color w:val="454347"/>
      <w:sz w:val="32"/>
      <w:szCs w:val="32"/>
      <w:lang w:eastAsia="en-AU"/>
    </w:rPr>
  </w:style>
  <w:style w:type="paragraph" w:styleId="Heading3">
    <w:name w:val="heading 3"/>
    <w:basedOn w:val="Normal"/>
    <w:next w:val="Normal"/>
    <w:link w:val="Heading3Char"/>
    <w:uiPriority w:val="2"/>
    <w:qFormat/>
    <w:rsid w:val="00E45536"/>
    <w:pPr>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E45536"/>
    <w:pPr>
      <w:numPr>
        <w:ilvl w:val="3"/>
        <w:numId w:val="3"/>
      </w:numPr>
      <w:spacing w:before="240"/>
      <w:ind w:left="862" w:hanging="862"/>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ind w:left="1009" w:hanging="1009"/>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ind w:left="1151" w:hanging="1151"/>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ind w:left="1298" w:hanging="1298"/>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ind w:left="1582" w:hanging="1582"/>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221640"/>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221640"/>
    <w:rPr>
      <w:rFonts w:asciiTheme="majorHAnsi" w:eastAsiaTheme="majorEastAsia" w:hAnsiTheme="majorHAnsi" w:cstheme="majorBidi"/>
      <w:bCs/>
      <w:iCs/>
      <w:noProof/>
      <w:color w:val="454347"/>
      <w:sz w:val="32"/>
      <w:szCs w:val="32"/>
      <w:lang w:eastAsia="en-AU"/>
    </w:rPr>
  </w:style>
  <w:style w:type="paragraph" w:styleId="Title">
    <w:name w:val="Title"/>
    <w:basedOn w:val="Normal"/>
    <w:next w:val="Normal"/>
    <w:link w:val="TitleChar"/>
    <w:qFormat/>
    <w:rsid w:val="00F13212"/>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13212"/>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9"/>
    <w:rsid w:val="008A51A3"/>
    <w:pPr>
      <w:spacing w:after="0"/>
      <w:ind w:firstLine="284"/>
    </w:pPr>
    <w:rPr>
      <w:sz w:val="2"/>
      <w:szCs w:val="2"/>
    </w:rPr>
  </w:style>
  <w:style w:type="table" w:customStyle="1" w:styleId="NTGtable1">
    <w:name w:val="NTG table 1"/>
    <w:basedOn w:val="TableNormal"/>
    <w:uiPriority w:val="99"/>
    <w:rsid w:val="000B280D"/>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table" w:customStyle="1" w:styleId="NTGtable">
    <w:name w:val="NTG table"/>
    <w:basedOn w:val="TableGrid"/>
    <w:uiPriority w:val="99"/>
    <w:rsid w:val="00221640"/>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cPr>
        <w:shd w:val="clear" w:color="auto" w:fill="1F1F5F" w:themeFill="text1"/>
      </w:tcPr>
    </w:tblStylePr>
    <w:tblStylePr w:type="lastRow">
      <w:rPr>
        <w:rFonts w:ascii="Arial" w:hAnsi="Arial"/>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Lato" w:hAnsi="Lato"/>
        <w:color w:val="auto"/>
        <w:sz w:val="22"/>
      </w:rPr>
    </w:tblStylePr>
    <w:tblStylePr w:type="band1Horz">
      <w:rPr>
        <w:rFonts w:ascii="Arial" w:hAnsi="Arial"/>
        <w:sz w:val="22"/>
      </w:rPr>
    </w:tblStylePr>
    <w:tblStylePr w:type="band2Horz">
      <w:rPr>
        <w:rFonts w:ascii="Arial" w:hAnsi="Arial"/>
        <w:sz w:val="22"/>
      </w:rPr>
      <w:tblPr/>
      <w:tcPr>
        <w:shd w:val="clear" w:color="auto" w:fill="D9D9D9" w:themeFill="background1" w:themeFillShade="D9"/>
      </w:tc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BalloonText">
    <w:name w:val="Balloon Text"/>
    <w:basedOn w:val="Normal"/>
    <w:link w:val="BalloonTextChar"/>
    <w:uiPriority w:val="99"/>
    <w:semiHidden/>
    <w:unhideWhenUsed/>
    <w:rsid w:val="00D074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4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styles" Target="styl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B7AF5DBD5E4B67918AF79DF18CA93C"/>
        <w:category>
          <w:name w:val="General"/>
          <w:gallery w:val="placeholder"/>
        </w:category>
        <w:types>
          <w:type w:val="bbPlcHdr"/>
        </w:types>
        <w:behaviors>
          <w:behavior w:val="content"/>
        </w:behaviors>
        <w:guid w:val="{1551C185-38B4-400E-949A-6578AEFD3905}"/>
      </w:docPartPr>
      <w:docPartBody>
        <w:p w:rsidR="00100F2E" w:rsidRDefault="00C05197">
          <w:pPr>
            <w:pStyle w:val="CAB7AF5DBD5E4B67918AF79DF18CA93C"/>
          </w:pPr>
          <w:r>
            <w:t>&lt;Document title&gt;</w:t>
          </w:r>
        </w:p>
      </w:docPartBody>
    </w:docPart>
    <w:docPart>
      <w:docPartPr>
        <w:name w:val="31F1BA39C81E49A9BCE16661180AFF4C"/>
        <w:category>
          <w:name w:val="General"/>
          <w:gallery w:val="placeholder"/>
        </w:category>
        <w:types>
          <w:type w:val="bbPlcHdr"/>
        </w:types>
        <w:behaviors>
          <w:behavior w:val="content"/>
        </w:behaviors>
        <w:guid w:val="{6338055F-54FD-4789-A69D-50046FAB9335}"/>
      </w:docPartPr>
      <w:docPartBody>
        <w:p w:rsidR="00100F2E" w:rsidRDefault="00C05197">
          <w:pPr>
            <w:pStyle w:val="31F1BA39C81E49A9BCE16661180AFF4C"/>
          </w:pPr>
          <w:r w:rsidRPr="004E7885">
            <w:rPr>
              <w:rStyle w:val="PlaceholderText"/>
            </w:rPr>
            <w:t>&lt;Document title&gt;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30C"/>
    <w:rsid w:val="00027450"/>
    <w:rsid w:val="00100F2E"/>
    <w:rsid w:val="001A26A8"/>
    <w:rsid w:val="0052783E"/>
    <w:rsid w:val="006B0051"/>
    <w:rsid w:val="009E5164"/>
    <w:rsid w:val="00AA530C"/>
    <w:rsid w:val="00C05197"/>
    <w:rsid w:val="00FE1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B7AF5DBD5E4B67918AF79DF18CA93C">
    <w:name w:val="CAB7AF5DBD5E4B67918AF79DF18CA93C"/>
  </w:style>
  <w:style w:type="character" w:styleId="PlaceholderText">
    <w:name w:val="Placeholder Text"/>
    <w:basedOn w:val="DefaultParagraphFont"/>
    <w:uiPriority w:val="99"/>
    <w:semiHidden/>
    <w:rsid w:val="00AA530C"/>
    <w:rPr>
      <w:color w:val="808080"/>
    </w:rPr>
  </w:style>
  <w:style w:type="paragraph" w:customStyle="1" w:styleId="CB08FFE71AD541F4985137E81360C71D">
    <w:name w:val="CB08FFE71AD541F4985137E81360C71D"/>
  </w:style>
  <w:style w:type="paragraph" w:customStyle="1" w:styleId="31F1BA39C81E49A9BCE16661180AFF4C">
    <w:name w:val="31F1BA39C81E49A9BCE16661180AFF4C"/>
  </w:style>
  <w:style w:type="paragraph" w:customStyle="1" w:styleId="32083E4C53E1471DB66061E53EFFD18D">
    <w:name w:val="32083E4C53E1471DB66061E53EFFD18D"/>
  </w:style>
  <w:style w:type="paragraph" w:customStyle="1" w:styleId="03E634FFDBDF4687BBBA1D79AEB660C0">
    <w:name w:val="03E634FFDBDF4687BBBA1D79AEB660C0"/>
  </w:style>
  <w:style w:type="paragraph" w:customStyle="1" w:styleId="A9E8AD8F717D46EBA6FF58FA2AAD861F">
    <w:name w:val="A9E8AD8F717D46EBA6FF58FA2AAD861F"/>
  </w:style>
  <w:style w:type="paragraph" w:customStyle="1" w:styleId="CAC8D47019414A4F8C30CF2271336F9D">
    <w:name w:val="CAC8D47019414A4F8C30CF2271336F9D"/>
    <w:rsid w:val="00AA53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65D5C7BF2A74408474342A664CEFD7" ma:contentTypeVersion="21" ma:contentTypeDescription="Create a new document." ma:contentTypeScope="" ma:versionID="56e8d7bcf1fb350125b90caa1ff76d56">
  <xsd:schema xmlns:xsd="http://www.w3.org/2001/XMLSchema" xmlns:xs="http://www.w3.org/2001/XMLSchema" xmlns:p="http://schemas.microsoft.com/office/2006/metadata/properties" xmlns:ns1="http://schemas.microsoft.com/sharepoint/v3" xmlns:ns2="1b8c0a49-ea58-4147-9e96-16858e840cdc" xmlns:ns3="661b0c67-b0ee-4f81-958f-4371bca91b09" targetNamespace="http://schemas.microsoft.com/office/2006/metadata/properties" ma:root="true" ma:fieldsID="8a03220c4f5b9ea6c68d0e532b733889" ns1:_="" ns2:_="" ns3:_="">
    <xsd:import namespace="http://schemas.microsoft.com/sharepoint/v3"/>
    <xsd:import namespace="1b8c0a49-ea58-4147-9e96-16858e840cdc"/>
    <xsd:import namespace="661b0c67-b0ee-4f81-958f-4371bca91b09"/>
    <xsd:element name="properties">
      <xsd:complexType>
        <xsd:sequence>
          <xsd:element name="documentManagement">
            <xsd:complexType>
              <xsd:all>
                <xsd:element ref="ns2:Project_x0020_leader" minOccurs="0"/>
                <xsd:element ref="ns2:Team_x0020_leader" minOccurs="0"/>
                <xsd:element ref="ns2:Group_x0020_leader" minOccurs="0"/>
                <xsd:element ref="ns2:Outcome" minOccurs="0"/>
                <xsd:element ref="ns2:Comments" minOccurs="0"/>
                <xsd:element ref="ns2:Submit_x0020_for_x0020_approval" minOccurs="0"/>
                <xsd:element ref="ns2:Author0" minOccurs="0"/>
                <xsd:element ref="ns2:Due_x0020_date" minOccurs="0"/>
                <xsd:element ref="ns2:Publication" minOccurs="0"/>
                <xsd:element ref="ns2:Type_x0020_of_x0020_publication" minOccurs="0"/>
                <xsd:element ref="ns2:Co_x002d_authors" minOccurs="0"/>
                <xsd:element ref="ns2:Project_x0020_name" minOccurs="0"/>
                <xsd:element ref="ns3:TaxCatchAllLabel" minOccurs="0"/>
                <xsd:element ref="ns3:TaxCatchAll" minOccurs="0"/>
                <xsd:element ref="ns3:TaxKeywordTaxHTField" minOccurs="0"/>
                <xsd:element ref="ns2:Project_x0020_name_x003a_Project_x0020_number_x002f_TRM_x0020_number" minOccurs="0"/>
                <xsd:element ref="ns1:FormData"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5"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c0a49-ea58-4147-9e96-16858e840cdc" elementFormDefault="qualified">
    <xsd:import namespace="http://schemas.microsoft.com/office/2006/documentManagement/types"/>
    <xsd:import namespace="http://schemas.microsoft.com/office/infopath/2007/PartnerControls"/>
    <xsd:element name="Project_x0020_leader" ma:index="2" nillable="true" ma:displayName="Project leader" ma:list="UserInfo" ma:SharePointGroup="0" ma:internalName="Project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am_x0020_leader" ma:index="3" nillable="true" ma:displayName="Team leader" ma:list="UserInfo" ma:SharePointGroup="0" ma:internalName="Team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roup_x0020_leader" ma:index="4" nillable="true" ma:displayName="Group leader" ma:list="UserInfo" ma:SharePointGroup="0" ma:internalName="Group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utcome" ma:index="5" nillable="true" ma:displayName="Progress" ma:internalName="Outcome" ma:readOnly="false">
      <xsd:simpleType>
        <xsd:restriction base="dms:Text">
          <xsd:maxLength value="255"/>
        </xsd:restriction>
      </xsd:simpleType>
    </xsd:element>
    <xsd:element name="Comments" ma:index="6" nillable="true" ma:displayName="Comments" ma:internalName="Comments" ma:readOnly="false">
      <xsd:simpleType>
        <xsd:restriction base="dms:Note">
          <xsd:maxLength value="255"/>
        </xsd:restriction>
      </xsd:simpleType>
    </xsd:element>
    <xsd:element name="Submit_x0020_for_x0020_approval" ma:index="7" nillable="true" ma:displayName="Resubmit for approval" ma:default="0" ma:internalName="Submit_x0020_for_x0020_approval" ma:readOnly="false">
      <xsd:simpleType>
        <xsd:restriction base="dms:Boolean"/>
      </xsd:simpleType>
    </xsd:element>
    <xsd:element name="Author0" ma:index="8" nillable="true"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ue_x0020_date" ma:index="9" nillable="true" ma:displayName="Due date" ma:format="DateOnly" ma:internalName="Due_x0020_date" ma:readOnly="false">
      <xsd:simpleType>
        <xsd:restriction base="dms:DateTime"/>
      </xsd:simpleType>
    </xsd:element>
    <xsd:element name="Publication" ma:index="10" nillable="true" ma:displayName="Publication" ma:internalName="Publication" ma:readOnly="false">
      <xsd:simpleType>
        <xsd:restriction base="dms:Text">
          <xsd:maxLength value="255"/>
        </xsd:restriction>
      </xsd:simpleType>
    </xsd:element>
    <xsd:element name="Type_x0020_of_x0020_publication" ma:index="11" nillable="true" ma:displayName="Type of output" ma:default="Media article" ma:format="Dropdown" ma:internalName="Type_x0020_of_x0020_publication" ma:readOnly="false">
      <xsd:simpleType>
        <xsd:restriction base="dms:Choice">
          <xsd:enumeration value="Abstract"/>
          <xsd:enumeration value="Information sheet/fact sheet"/>
          <xsd:enumeration value="Journal manuscript"/>
          <xsd:enumeration value="Media article"/>
          <xsd:enumeration value="Newsletter article"/>
          <xsd:enumeration value="Poster"/>
          <xsd:enumeration value="Presentation"/>
          <xsd:enumeration value="Project concept"/>
          <xsd:enumeration value="Project final report"/>
          <xsd:enumeration value="Project milestone report"/>
          <xsd:enumeration value="Project proposal"/>
          <xsd:enumeration value="Social media release"/>
        </xsd:restriction>
      </xsd:simpleType>
    </xsd:element>
    <xsd:element name="Co_x002d_authors" ma:index="12" nillable="true" ma:displayName="Co-authors" ma:list="UserInfo" ma:SharePointGroup="0" ma:internalName="Co_x002d_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3" nillable="true" ma:displayName="Project name" ma:list="{d18ec9f9-c1da-4800-905e-bf137f74e909}" ma:internalName="Project_x0020_name" ma:readOnly="false" ma:showField="Title">
      <xsd:simpleType>
        <xsd:restriction base="dms:Lookup"/>
      </xsd:simpleType>
    </xsd:element>
    <xsd:element name="Project_x0020_name_x003a_Project_x0020_number_x002f_TRM_x0020_number" ma:index="24" nillable="true" ma:displayName="Project name:Project number/TRM number" ma:list="{d18ec9f9-c1da-4800-905e-bf137f74e909}" ma:internalName="Project_x0020_name_x003a_Project_x0020_number_x002f_TRM_x0020_number" ma:readOnly="true" ma:showField="Project_x0020_number_x002f_TRM_x0020_number" ma:web="d6476f99-fc27-4d03-be67-1fab034a095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61b0c67-b0ee-4f81-958f-4371bca91b09" elementFormDefault="qualified">
    <xsd:import namespace="http://schemas.microsoft.com/office/2006/documentManagement/types"/>
    <xsd:import namespace="http://schemas.microsoft.com/office/infopath/2007/PartnerControls"/>
    <xsd:element name="TaxCatchAllLabel" ma:index="16" nillable="true" ma:displayName="Taxonomy Catch All Column1" ma:hidden="true" ma:list="{53265fc7-a804-437a-8838-0c9c8a48e989}" ma:internalName="TaxCatchAllLabel" ma:readOnly="true" ma:showField="CatchAllDataLabel" ma:web="661b0c67-b0ee-4f81-958f-4371bca91b09">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53265fc7-a804-437a-8838-0c9c8a48e989}" ma:internalName="TaxCatchAll" ma:readOnly="false" ma:showField="CatchAllData" ma:web="661b0c67-b0ee-4f81-958f-4371bca91b09">
      <xsd:complexType>
        <xsd:complexContent>
          <xsd:extension base="dms:MultiChoiceLookup">
            <xsd:sequence>
              <xsd:element name="Value" type="dms:Lookup" maxOccurs="unbounded" minOccurs="0" nillable="true"/>
            </xsd:sequence>
          </xsd:extension>
        </xsd:complexContent>
      </xsd:complexType>
    </xsd:element>
    <xsd:element name="TaxKeywordTaxHTField" ma:index="23" nillable="true" ma:taxonomy="true" ma:internalName="TaxKeywordTaxHTField" ma:taxonomyFieldName="TaxKeyword" ma:displayName="Enterprise Keywords" ma:readOnly="false" ma:fieldId="{23f27201-bee3-471e-b2e7-b64fd8b7ca38}" ma:taxonomyMulti="true" ma:sspId="3d175327-6c8e-4629-9a24-c5915f27c813" ma:termSetId="00000000-0000-0000-0000-000000000000" ma:anchorId="00000000-0000-0000-0000-000000000000" ma:open="true" ma:isKeyword="tru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5.xml><?xml version="1.0" encoding="utf-8"?>
<p:properties xmlns:p="http://schemas.microsoft.com/office/2006/metadata/properties" xmlns:xsi="http://www.w3.org/2001/XMLSchema-instance" xmlns:pc="http://schemas.microsoft.com/office/infopath/2007/PartnerControls">
  <documentManagement>
    <Outcome xmlns="1b8c0a49-ea58-4147-9e96-16858e840cdc">Director approved with changes</Outcome>
    <Due_x0020_date xmlns="1b8c0a49-ea58-4147-9e96-16858e840cdc">2023-08-01T14:30:00+00:00</Due_x0020_date>
    <Team_x0020_leader xmlns="1b8c0a49-ea58-4147-9e96-16858e840cdc">
      <UserInfo>
        <DisplayName/>
        <AccountId xsi:nil="true"/>
        <AccountType/>
      </UserInfo>
    </Team_x0020_leader>
    <Submit_x0020_for_x0020_approval xmlns="1b8c0a49-ea58-4147-9e96-16858e840cdc">false</Submit_x0020_for_x0020_approval>
    <Co_x002d_authors xmlns="1b8c0a49-ea58-4147-9e96-16858e840cdc">
      <UserInfo>
        <DisplayName>i:0#.w|prod\acons</DisplayName>
        <AccountId>482</AccountId>
        <AccountType/>
      </UserInfo>
      <UserInfo>
        <DisplayName>i:0#.w|prod\nisa</DisplayName>
        <AccountId>365</AccountId>
        <AccountType/>
      </UserInfo>
      <UserInfo>
        <DisplayName>i:0#.w|prod\spb</DisplayName>
        <AccountId>492</AccountId>
        <AccountType/>
      </UserInfo>
    </Co_x002d_authors>
    <Type_x0020_of_x0020_publication xmlns="1b8c0a49-ea58-4147-9e96-16858e840cdc">Information sheet/fact sheet</Type_x0020_of_x0020_publication>
    <TaxCatchAll xmlns="661b0c67-b0ee-4f81-958f-4371bca91b09"/>
    <Comments xmlns="1b8c0a49-ea58-4147-9e96-16858e840cdc" xsi:nil="true"/>
    <Publication xmlns="1b8c0a49-ea58-4147-9e96-16858e840cdc" xsi:nil="true"/>
    <Project_x0020_name xmlns="1b8c0a49-ea58-4147-9e96-16858e840cdc" xsi:nil="true"/>
    <FormData xmlns="http://schemas.microsoft.com/sharepoint/v3">&lt;?xml version="1.0" encoding="utf-8"?&gt;&lt;FormVariables&gt;&lt;Version /&gt;&lt;/FormVariables&gt;</FormData>
    <Group_x0020_leader xmlns="1b8c0a49-ea58-4147-9e96-16858e840cdc">
      <UserInfo>
        <DisplayName>Upendra Shekhawat</DisplayName>
        <AccountId>726</AccountId>
        <AccountType/>
      </UserInfo>
    </Group_x0020_leader>
    <Project_x0020_leader xmlns="1b8c0a49-ea58-4147-9e96-16858e840cdc">
      <UserInfo>
        <DisplayName>Chelsea Moore</DisplayName>
        <AccountId>362</AccountId>
        <AccountType/>
      </UserInfo>
    </Project_x0020_leader>
    <Author0 xmlns="1b8c0a49-ea58-4147-9e96-16858e840cdc">
      <UserInfo>
        <DisplayName>Chelsea Moore</DisplayName>
        <AccountId>362</AccountId>
        <AccountType/>
      </UserInfo>
    </Author0>
    <TaxKeywordTaxHTField xmlns="661b0c67-b0ee-4f81-958f-4371bca91b09">
      <Terms xmlns="http://schemas.microsoft.com/office/infopath/2007/PartnerControls"/>
    </TaxKeywordTaxHTField>
  </documentManagement>
</p:properties>
</file>

<file path=customXml/item6.xml><?xml version="1.0" encoding="utf-8"?>
<?mso-contentType ?>
<FormTemplates>
  <Display>DocumentLibraryForm</Display>
  <Edit>DocumentLibraryForm</Edit>
  <New>DocumentLibraryForm</New>
  <MobileDisplayFormUrl/>
  <MobileEditFormUrl/>
  <MobileNewFormUrl/>
</FormTemplates>
</file>

<file path=customXml/item7.xml><?xml version="1.0" encoding="utf-8"?>
<?mso-contentType ?>
<FormTemplates xmlns="http://schemas.microsoft.com/sharepoint/v3/contenttype/forms">
  <Display>NFListDisplayForm</Display>
  <Edit>NFListEditForm</Edit>
  <New>NFListEditForm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2B6FAA-B4C8-4B19-9B0A-7E63A1D47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8c0a49-ea58-4147-9e96-16858e840cdc"/>
    <ds:schemaRef ds:uri="661b0c67-b0ee-4f81-958f-4371bca91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143634-7A9B-44B8-817B-E88DC01F1270}">
  <ds:schemaRefs>
    <ds:schemaRef ds:uri="http://schemas.microsoft.com/office/2006/metadata/customXsn"/>
  </ds:schemaRefs>
</ds:datastoreItem>
</file>

<file path=customXml/itemProps4.xml><?xml version="1.0" encoding="utf-8"?>
<ds:datastoreItem xmlns:ds="http://schemas.openxmlformats.org/officeDocument/2006/customXml" ds:itemID="{2A810EBD-4470-4BAB-8CA0-75F6DC43170A}">
  <ds:schemaRefs>
    <ds:schemaRef ds:uri="http://schemas.microsoft.com/sharepoint/v3/contenttype/forms/url"/>
  </ds:schemaRefs>
</ds:datastoreItem>
</file>

<file path=customXml/itemProps5.xml><?xml version="1.0" encoding="utf-8"?>
<ds:datastoreItem xmlns:ds="http://schemas.openxmlformats.org/officeDocument/2006/customXml" ds:itemID="{D7E6F1D3-B74A-4CE4-8160-849A5E29D4D2}">
  <ds:schemaRefs>
    <ds:schemaRef ds:uri="http://schemas.microsoft.com/office/2006/metadata/properties"/>
    <ds:schemaRef ds:uri="http://schemas.microsoft.com/office/infopath/2007/PartnerControls"/>
    <ds:schemaRef ds:uri="1b8c0a49-ea58-4147-9e96-16858e840cdc"/>
    <ds:schemaRef ds:uri="661b0c67-b0ee-4f81-958f-4371bca91b09"/>
    <ds:schemaRef ds:uri="http://schemas.microsoft.com/sharepoint/v3"/>
  </ds:schemaRefs>
</ds:datastoreItem>
</file>

<file path=customXml/itemProps6.xml><?xml version="1.0" encoding="utf-8"?>
<ds:datastoreItem xmlns:ds="http://schemas.openxmlformats.org/officeDocument/2006/customXml" ds:itemID="{F380CA90-1175-42BF-86E4-E20F4DC37506}">
  <ds:schemaRefs/>
</ds:datastoreItem>
</file>

<file path=customXml/itemProps7.xml><?xml version="1.0" encoding="utf-8"?>
<ds:datastoreItem xmlns:ds="http://schemas.openxmlformats.org/officeDocument/2006/customXml" ds:itemID="{2B9464C6-6EF5-4332-B0C4-8534C18C1939}">
  <ds:schemaRefs>
    <ds:schemaRef ds:uri="http://schemas.microsoft.com/sharepoint/v3/contenttype/forms"/>
  </ds:schemaRefs>
</ds:datastoreItem>
</file>

<file path=customXml/itemProps8.xml><?xml version="1.0" encoding="utf-8"?>
<ds:datastoreItem xmlns:ds="http://schemas.openxmlformats.org/officeDocument/2006/customXml" ds:itemID="{0E04E332-3067-4D61-9813-119F4FDA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0</TotalTime>
  <Pages>7</Pages>
  <Words>1432</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Industry update</vt:lpstr>
    </vt:vector>
  </TitlesOfParts>
  <Company>&lt;NAME&gt;</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update</dc:title>
  <dc:creator>Northern Territory Government</dc:creator>
  <cp:lastModifiedBy>Chelsea Moore</cp:lastModifiedBy>
  <cp:revision>3</cp:revision>
  <cp:lastPrinted>2016-02-04T04:37:00Z</cp:lastPrinted>
  <dcterms:created xsi:type="dcterms:W3CDTF">2023-08-09T00:21:00Z</dcterms:created>
  <dcterms:modified xsi:type="dcterms:W3CDTF">2023-08-09T00:21:00Z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0x010100DD65D5C7BF2A74408474342A664CEFD7</vt:lpwstr>
  </property>
  <property fmtid="{D5CDD505-2E9C-101B-9397-08002B2CF9AE}" pid="3" name="TaxKeyword">
    <vt:lpwstr/>
  </property>
  <property fmtid="{D5CDD505-2E9C-101B-9397-08002B2CF9AE}" pid="4" name="WorkflowChangePath">
    <vt:lpwstr>572e867a-f099-4d3f-9978-1143072258dc,3;572e867a-f099-4d3f-9978-1143072258dc,3;572e867a-f099-4d3f-9978-1143072258dc,6;572e867a-f099-4d3f-9978-1143072258dc,6;572e867a-f099-4d3f-9978-1143072258dc,10;572e867a-f099-4d3f-9978-1143072258dc,10;</vt:lpwstr>
  </property>
</Properties>
</file>