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3AED" w:rsidRDefault="00C20463" w:rsidP="006E3AED">
      <w:pPr>
        <w:pStyle w:val="Title"/>
      </w:pPr>
      <w:r>
        <w:fldChar w:fldCharType="begin"/>
      </w:r>
      <w:r>
        <w:instrText xml:space="preserve"> Fillin "Enter type of fact sheet eg Agnote,Technote or Information Sheet"</w:instrText>
      </w:r>
      <w:r>
        <w:fldChar w:fldCharType="separate"/>
      </w:r>
      <w:proofErr w:type="spellStart"/>
      <w:r w:rsidR="00481FF6">
        <w:t>Agnote</w:t>
      </w:r>
      <w:proofErr w:type="spellEnd"/>
      <w:r>
        <w:fldChar w:fldCharType="end"/>
      </w:r>
    </w:p>
    <w:p w:rsidR="006E3AED" w:rsidRDefault="006E3AED" w:rsidP="006E3AED"/>
    <w:tbl>
      <w:tblPr>
        <w:tblStyle w:val="TableGrid"/>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itle block"/>
      </w:tblPr>
      <w:tblGrid>
        <w:gridCol w:w="4677"/>
      </w:tblGrid>
      <w:tr w:rsidR="006E3AED" w:rsidRPr="00ED0337" w:rsidTr="006D0621">
        <w:trPr>
          <w:tblHeader/>
        </w:trPr>
        <w:tc>
          <w:tcPr>
            <w:tcW w:w="4677" w:type="dxa"/>
          </w:tcPr>
          <w:p w:rsidR="006E3AED" w:rsidRDefault="006A75F8" w:rsidP="006E3AED">
            <w:pPr>
              <w:spacing w:before="60" w:after="60"/>
              <w:jc w:val="right"/>
            </w:pPr>
            <w:r>
              <w:t>No</w:t>
            </w:r>
            <w:r w:rsidR="006E3AED">
              <w:t xml:space="preserve">: </w:t>
            </w:r>
            <w:r w:rsidR="002530FC">
              <w:fldChar w:fldCharType="begin"/>
            </w:r>
            <w:r w:rsidR="002530FC">
              <w:instrText xml:space="preserve"> Fillin "Enter the job number" </w:instrText>
            </w:r>
            <w:r w:rsidR="002530FC">
              <w:fldChar w:fldCharType="separate"/>
            </w:r>
            <w:r w:rsidR="00481FF6">
              <w:t>C16</w:t>
            </w:r>
            <w:r w:rsidR="002530FC">
              <w:fldChar w:fldCharType="end"/>
            </w:r>
          </w:p>
        </w:tc>
      </w:tr>
      <w:tr w:rsidR="006E3AED" w:rsidRPr="00ED0337" w:rsidTr="006D0621">
        <w:trPr>
          <w:tblHeader/>
        </w:trPr>
        <w:tc>
          <w:tcPr>
            <w:tcW w:w="4677" w:type="dxa"/>
          </w:tcPr>
          <w:p w:rsidR="006E3AED" w:rsidRDefault="002530FC" w:rsidP="00290412">
            <w:pPr>
              <w:spacing w:before="60" w:after="60"/>
              <w:jc w:val="right"/>
            </w:pPr>
            <w:r>
              <w:fldChar w:fldCharType="begin"/>
            </w:r>
            <w:r>
              <w:instrText xml:space="preserve"> Fillin "Enter the date" </w:instrText>
            </w:r>
            <w:r>
              <w:fldChar w:fldCharType="separate"/>
            </w:r>
            <w:r w:rsidR="009357A9">
              <w:t>October 2013</w:t>
            </w:r>
            <w:r>
              <w:fldChar w:fldCharType="end"/>
            </w:r>
          </w:p>
        </w:tc>
      </w:tr>
    </w:tbl>
    <w:p w:rsidR="006E3AED" w:rsidRDefault="006E3AED" w:rsidP="006E3AED"/>
    <w:tbl>
      <w:tblPr>
        <w:tblStyle w:val="TableGrid"/>
        <w:tblW w:w="10304" w:type="dxa"/>
        <w:tblInd w:w="10" w:type="dxa"/>
        <w:tblBorders>
          <w:top w:val="none" w:sz="0" w:space="0" w:color="auto"/>
          <w:left w:val="none" w:sz="0" w:space="0" w:color="auto"/>
          <w:bottom w:val="single" w:sz="4" w:space="0" w:color="4B046A"/>
          <w:right w:val="none" w:sz="0" w:space="0" w:color="auto"/>
          <w:insideH w:val="none" w:sz="0" w:space="0" w:color="auto"/>
          <w:insideV w:val="none" w:sz="0" w:space="0" w:color="auto"/>
        </w:tblBorders>
        <w:tblLayout w:type="fixed"/>
        <w:tblLook w:val="01E0" w:firstRow="1" w:lastRow="1" w:firstColumn="1" w:lastColumn="1" w:noHBand="0" w:noVBand="0"/>
        <w:tblCaption w:val="Title block"/>
      </w:tblPr>
      <w:tblGrid>
        <w:gridCol w:w="10304"/>
      </w:tblGrid>
      <w:tr w:rsidR="006E3AED" w:rsidRPr="00ED0337" w:rsidTr="006D0621">
        <w:trPr>
          <w:tblHeader/>
        </w:trPr>
        <w:tc>
          <w:tcPr>
            <w:tcW w:w="10304" w:type="dxa"/>
          </w:tcPr>
          <w:p w:rsidR="006E3AED" w:rsidRPr="00EB011A" w:rsidRDefault="002530FC" w:rsidP="006E3AED">
            <w:pPr>
              <w:pStyle w:val="SubjectTitle"/>
            </w:pPr>
            <w:r>
              <w:fldChar w:fldCharType="begin"/>
            </w:r>
            <w:r>
              <w:instrText xml:space="preserve"> Fillin "Enter the subject title" </w:instrText>
            </w:r>
            <w:r>
              <w:fldChar w:fldCharType="separate"/>
            </w:r>
            <w:r w:rsidR="00481FF6">
              <w:t>A Guide for Sampling Seed</w:t>
            </w:r>
            <w:r>
              <w:fldChar w:fldCharType="end"/>
            </w:r>
            <w:r w:rsidR="001044F5">
              <w:t>s</w:t>
            </w:r>
          </w:p>
        </w:tc>
      </w:tr>
      <w:tr w:rsidR="006E3AED" w:rsidRPr="006213F4" w:rsidTr="006D0621">
        <w:trPr>
          <w:tblHeader/>
        </w:trPr>
        <w:tc>
          <w:tcPr>
            <w:tcW w:w="10304" w:type="dxa"/>
          </w:tcPr>
          <w:p w:rsidR="006E3AED" w:rsidRPr="006213F4" w:rsidRDefault="006E3AED" w:rsidP="006E3AED">
            <w:pPr>
              <w:pStyle w:val="ShellBodyText"/>
              <w:jc w:val="left"/>
              <w:rPr>
                <w:b/>
                <w:i/>
                <w:sz w:val="26"/>
                <w:szCs w:val="26"/>
              </w:rPr>
            </w:pPr>
          </w:p>
        </w:tc>
      </w:tr>
      <w:tr w:rsidR="006E3AED" w:rsidRPr="00ED0337" w:rsidTr="006D0621">
        <w:trPr>
          <w:tblHeader/>
        </w:trPr>
        <w:tc>
          <w:tcPr>
            <w:tcW w:w="10304" w:type="dxa"/>
          </w:tcPr>
          <w:p w:rsidR="006E3AED" w:rsidRPr="0087362B" w:rsidRDefault="002530FC" w:rsidP="006E3AED">
            <w:pPr>
              <w:pStyle w:val="ShellBodyText"/>
              <w:spacing w:line="240" w:lineRule="auto"/>
              <w:jc w:val="left"/>
            </w:pPr>
            <w:r>
              <w:fldChar w:fldCharType="begin"/>
            </w:r>
            <w:r>
              <w:instrText xml:space="preserve"> Fillin "Enter the author/s name in the format: author, position, location" </w:instrText>
            </w:r>
            <w:r>
              <w:fldChar w:fldCharType="separate"/>
            </w:r>
            <w:r w:rsidR="00481FF6">
              <w:t>A. G. Cameron, Principal Pastures and Extension Agronomist, Darwin</w:t>
            </w:r>
            <w:r>
              <w:fldChar w:fldCharType="end"/>
            </w:r>
          </w:p>
        </w:tc>
      </w:tr>
      <w:tr w:rsidR="006E3AED" w:rsidRPr="00347298" w:rsidTr="006D0621">
        <w:trPr>
          <w:tblHeader/>
        </w:trPr>
        <w:tc>
          <w:tcPr>
            <w:tcW w:w="10304" w:type="dxa"/>
          </w:tcPr>
          <w:p w:rsidR="006E3AED" w:rsidRPr="00347298" w:rsidRDefault="006E3AED" w:rsidP="00751395">
            <w:pPr>
              <w:pStyle w:val="ShellBodyText"/>
              <w:spacing w:after="60" w:line="240" w:lineRule="auto"/>
              <w:rPr>
                <w:b/>
                <w:sz w:val="2"/>
                <w:szCs w:val="2"/>
              </w:rPr>
            </w:pPr>
          </w:p>
        </w:tc>
      </w:tr>
    </w:tbl>
    <w:p w:rsidR="006E3AED" w:rsidRDefault="006E3AED" w:rsidP="00751395"/>
    <w:p w:rsidR="006E3AED" w:rsidRDefault="006E3AED" w:rsidP="006E3AED">
      <w:pPr>
        <w:sectPr w:rsidR="006E3AED" w:rsidSect="00751395">
          <w:headerReference w:type="even" r:id="rId9"/>
          <w:headerReference w:type="default" r:id="rId10"/>
          <w:footerReference w:type="default" r:id="rId11"/>
          <w:headerReference w:type="first" r:id="rId12"/>
          <w:footerReference w:type="first" r:id="rId13"/>
          <w:type w:val="continuous"/>
          <w:pgSz w:w="11906" w:h="16838" w:code="9"/>
          <w:pgMar w:top="142" w:right="1134" w:bottom="1134" w:left="1134" w:header="17" w:footer="437" w:gutter="0"/>
          <w:cols w:space="720"/>
          <w:titlePg/>
        </w:sectPr>
      </w:pPr>
    </w:p>
    <w:p w:rsidR="00481FF6" w:rsidRDefault="00481FF6" w:rsidP="00481FF6">
      <w:pPr>
        <w:pStyle w:val="Subheading"/>
      </w:pPr>
      <w:r>
        <w:lastRenderedPageBreak/>
        <w:t>INTRODUCTION</w:t>
      </w:r>
    </w:p>
    <w:p w:rsidR="00481FF6" w:rsidRDefault="00481FF6" w:rsidP="00F14291">
      <w:pPr>
        <w:pStyle w:val="ShellBodyText"/>
      </w:pPr>
      <w:r>
        <w:t>The purpose of sampling seed is to obtain a representative sample for size and uniformity from a bulk lot of seed</w:t>
      </w:r>
      <w:r w:rsidR="001044F5">
        <w:t>s</w:t>
      </w:r>
      <w:r>
        <w:t>. There is a minimum sample size or weight for each seed type, and there are certain sampling methods, which have to be followed. S</w:t>
      </w:r>
      <w:r w:rsidR="001044F5">
        <w:t>eed s</w:t>
      </w:r>
      <w:r>
        <w:t>amples received by the laboratory fall into two categories: Official and Unofficial.</w:t>
      </w:r>
    </w:p>
    <w:p w:rsidR="00481FF6" w:rsidRDefault="00481FF6" w:rsidP="001044F5">
      <w:pPr>
        <w:pStyle w:val="ShellBodyText"/>
      </w:pPr>
      <w:r>
        <w:t>Official samples are collected by a Certified Seed Sampler who ha</w:t>
      </w:r>
      <w:r w:rsidR="001044F5">
        <w:t>s</w:t>
      </w:r>
      <w:r>
        <w:t xml:space="preserve"> taken an approved seed-sampling course. These samples are deemed to represent the entire seed lot.</w:t>
      </w:r>
    </w:p>
    <w:p w:rsidR="00481FF6" w:rsidRDefault="00481FF6" w:rsidP="001044F5">
      <w:pPr>
        <w:pStyle w:val="ShellBodyText"/>
      </w:pPr>
      <w:r>
        <w:t>Unofficial samples can be submitted by anyone</w:t>
      </w:r>
      <w:r w:rsidR="001044F5">
        <w:t>. However,</w:t>
      </w:r>
      <w:r>
        <w:t xml:space="preserve"> the test will only represent the sample that was delivered to the seed laboratory, not the entire seed lot.</w:t>
      </w:r>
    </w:p>
    <w:p w:rsidR="003E2582" w:rsidRDefault="003E2582" w:rsidP="003E2582">
      <w:pPr>
        <w:pStyle w:val="ShellBodyText"/>
        <w:jc w:val="center"/>
      </w:pPr>
      <w:r>
        <w:rPr>
          <w:noProof/>
          <w:lang w:eastAsia="en-AU"/>
        </w:rPr>
        <w:drawing>
          <wp:inline distT="0" distB="0" distL="0" distR="0" wp14:anchorId="0EE07450" wp14:editId="53DAEA31">
            <wp:extent cx="5295900" cy="3505200"/>
            <wp:effectExtent l="0" t="0" r="0" b="0"/>
            <wp:docPr id="1" name="Picture 1" title="Taking seeds for 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3505200"/>
                    </a:xfrm>
                    <a:prstGeom prst="rect">
                      <a:avLst/>
                    </a:prstGeom>
                    <a:noFill/>
                    <a:ln>
                      <a:noFill/>
                    </a:ln>
                  </pic:spPr>
                </pic:pic>
              </a:graphicData>
            </a:graphic>
          </wp:inline>
        </w:drawing>
      </w:r>
    </w:p>
    <w:p w:rsidR="003E2582" w:rsidRDefault="003E2582" w:rsidP="003E2582">
      <w:pPr>
        <w:pStyle w:val="ShellBodyText"/>
        <w:jc w:val="center"/>
      </w:pPr>
    </w:p>
    <w:p w:rsidR="00481FF6" w:rsidRDefault="00481FF6" w:rsidP="00481FF6">
      <w:pPr>
        <w:pStyle w:val="Subheading"/>
      </w:pPr>
      <w:r>
        <w:t>MAXIMUM SEED LOT SIZE</w:t>
      </w:r>
    </w:p>
    <w:p w:rsidR="00481FF6" w:rsidRDefault="001044F5" w:rsidP="00F14291">
      <w:pPr>
        <w:pStyle w:val="ShellBodyText"/>
      </w:pPr>
      <w:r>
        <w:t xml:space="preserve">The </w:t>
      </w:r>
      <w:r w:rsidR="00481FF6">
        <w:t xml:space="preserve">International Seed Testing Association rules prescribe </w:t>
      </w:r>
      <w:r>
        <w:t xml:space="preserve">the </w:t>
      </w:r>
      <w:r w:rsidR="00481FF6">
        <w:t>maximum seed lot sizes for different seed types. Should the lot size be greater than the maximum, the lot would have to be split into two lines. For example, maize has a maximum lot size of 40</w:t>
      </w:r>
      <w:r>
        <w:t xml:space="preserve"> </w:t>
      </w:r>
      <w:r w:rsidR="00481FF6">
        <w:t xml:space="preserve">000 kg. If the </w:t>
      </w:r>
      <w:r>
        <w:t>lot size</w:t>
      </w:r>
      <w:r w:rsidR="00481FF6">
        <w:t xml:space="preserve"> is 42</w:t>
      </w:r>
      <w:r>
        <w:t xml:space="preserve"> </w:t>
      </w:r>
      <w:r w:rsidR="00481FF6">
        <w:t>000 kg</w:t>
      </w:r>
      <w:r>
        <w:t>,</w:t>
      </w:r>
      <w:r w:rsidR="00481FF6">
        <w:t xml:space="preserve"> it should be split into two lines of 21</w:t>
      </w:r>
      <w:r>
        <w:t xml:space="preserve"> </w:t>
      </w:r>
      <w:r w:rsidR="00481FF6">
        <w:t>000 kg each. Then a sample should be taken from each lot.</w:t>
      </w:r>
    </w:p>
    <w:p w:rsidR="00481FF6" w:rsidRDefault="00481FF6" w:rsidP="001044F5">
      <w:pPr>
        <w:pStyle w:val="ShellBodyText"/>
      </w:pPr>
      <w:r>
        <w:lastRenderedPageBreak/>
        <w:t>In general, the maximum lot sizes are as follows</w:t>
      </w:r>
      <w:r w:rsidR="001044F5">
        <w:t>:</w:t>
      </w:r>
    </w:p>
    <w:tbl>
      <w:tblPr>
        <w:tblW w:w="0" w:type="auto"/>
        <w:tblLayout w:type="fixed"/>
        <w:tblLook w:val="0000" w:firstRow="0" w:lastRow="0" w:firstColumn="0" w:lastColumn="0" w:noHBand="0" w:noVBand="0"/>
      </w:tblPr>
      <w:tblGrid>
        <w:gridCol w:w="5495"/>
        <w:gridCol w:w="1559"/>
      </w:tblGrid>
      <w:tr w:rsidR="00481FF6" w:rsidTr="00190929">
        <w:tc>
          <w:tcPr>
            <w:tcW w:w="5495" w:type="dxa"/>
          </w:tcPr>
          <w:p w:rsidR="00481FF6" w:rsidRDefault="00481FF6" w:rsidP="00F14291">
            <w:pPr>
              <w:pStyle w:val="ShellBodyText"/>
              <w:spacing w:after="0"/>
              <w:rPr>
                <w:i/>
              </w:rPr>
            </w:pPr>
            <w:r>
              <w:t>Seed the size of maize</w:t>
            </w:r>
            <w:r w:rsidR="00F14291">
              <w:t xml:space="preserve"> </w:t>
            </w:r>
            <w:r>
              <w:t>(</w:t>
            </w:r>
            <w:proofErr w:type="spellStart"/>
            <w:r>
              <w:rPr>
                <w:i/>
              </w:rPr>
              <w:t>Zea</w:t>
            </w:r>
            <w:proofErr w:type="spellEnd"/>
            <w:r>
              <w:rPr>
                <w:i/>
              </w:rPr>
              <w:t xml:space="preserve"> mays)</w:t>
            </w:r>
          </w:p>
        </w:tc>
        <w:tc>
          <w:tcPr>
            <w:tcW w:w="1559" w:type="dxa"/>
          </w:tcPr>
          <w:p w:rsidR="00481FF6" w:rsidRDefault="00481FF6" w:rsidP="001044F5">
            <w:pPr>
              <w:pStyle w:val="ShellBodyText"/>
              <w:spacing w:after="0"/>
              <w:jc w:val="right"/>
            </w:pPr>
            <w:r>
              <w:t>40</w:t>
            </w:r>
            <w:r w:rsidR="001044F5">
              <w:t xml:space="preserve"> </w:t>
            </w:r>
            <w:r>
              <w:t>000 kg</w:t>
            </w:r>
          </w:p>
        </w:tc>
      </w:tr>
      <w:tr w:rsidR="00481FF6" w:rsidTr="00190929">
        <w:tc>
          <w:tcPr>
            <w:tcW w:w="5495" w:type="dxa"/>
          </w:tcPr>
          <w:p w:rsidR="00481FF6" w:rsidRDefault="00481FF6" w:rsidP="00B836DE">
            <w:pPr>
              <w:pStyle w:val="ShellBodyText"/>
              <w:spacing w:after="0"/>
            </w:pPr>
            <w:r>
              <w:t>Seed</w:t>
            </w:r>
            <w:r w:rsidR="001044F5">
              <w:t>s</w:t>
            </w:r>
            <w:r>
              <w:t xml:space="preserve"> the size of </w:t>
            </w:r>
            <w:r w:rsidR="00290412">
              <w:t>C</w:t>
            </w:r>
            <w:r>
              <w:t>entro</w:t>
            </w:r>
            <w:r w:rsidR="001044F5">
              <w:t xml:space="preserve"> seeds</w:t>
            </w:r>
            <w:r>
              <w:t xml:space="preserve"> </w:t>
            </w:r>
            <w:r>
              <w:rPr>
                <w:i/>
              </w:rPr>
              <w:t>(</w:t>
            </w:r>
            <w:proofErr w:type="spellStart"/>
            <w:r>
              <w:rPr>
                <w:i/>
              </w:rPr>
              <w:t>Centrosema</w:t>
            </w:r>
            <w:proofErr w:type="spellEnd"/>
            <w:r>
              <w:rPr>
                <w:i/>
              </w:rPr>
              <w:t xml:space="preserve"> </w:t>
            </w:r>
            <w:proofErr w:type="spellStart"/>
            <w:r>
              <w:rPr>
                <w:i/>
              </w:rPr>
              <w:t>pascuorum</w:t>
            </w:r>
            <w:proofErr w:type="spellEnd"/>
            <w:r>
              <w:t>)</w:t>
            </w:r>
          </w:p>
        </w:tc>
        <w:tc>
          <w:tcPr>
            <w:tcW w:w="1559" w:type="dxa"/>
          </w:tcPr>
          <w:p w:rsidR="00481FF6" w:rsidRDefault="00481FF6" w:rsidP="001044F5">
            <w:pPr>
              <w:pStyle w:val="ShellBodyText"/>
              <w:spacing w:after="0"/>
              <w:jc w:val="right"/>
            </w:pPr>
            <w:r>
              <w:t>20</w:t>
            </w:r>
            <w:r w:rsidR="001044F5">
              <w:t xml:space="preserve"> </w:t>
            </w:r>
            <w:r>
              <w:t>000 kg</w:t>
            </w:r>
          </w:p>
        </w:tc>
      </w:tr>
      <w:tr w:rsidR="00481FF6" w:rsidTr="00190929">
        <w:tc>
          <w:tcPr>
            <w:tcW w:w="5495" w:type="dxa"/>
          </w:tcPr>
          <w:p w:rsidR="00481FF6" w:rsidRDefault="00481FF6">
            <w:pPr>
              <w:pStyle w:val="ShellBodyText"/>
              <w:spacing w:after="0"/>
            </w:pPr>
            <w:r>
              <w:t xml:space="preserve">Seed under the size of </w:t>
            </w:r>
            <w:r w:rsidR="00290412">
              <w:t>C</w:t>
            </w:r>
            <w:r>
              <w:t>entro</w:t>
            </w:r>
            <w:r w:rsidR="001044F5">
              <w:t xml:space="preserve"> </w:t>
            </w:r>
          </w:p>
        </w:tc>
        <w:tc>
          <w:tcPr>
            <w:tcW w:w="1559" w:type="dxa"/>
          </w:tcPr>
          <w:p w:rsidR="00481FF6" w:rsidRDefault="00481FF6" w:rsidP="001044F5">
            <w:pPr>
              <w:pStyle w:val="ShellBodyText"/>
              <w:spacing w:after="0"/>
              <w:jc w:val="right"/>
            </w:pPr>
            <w:r>
              <w:t>10</w:t>
            </w:r>
            <w:r w:rsidR="001044F5">
              <w:t xml:space="preserve"> </w:t>
            </w:r>
            <w:r>
              <w:t>000 kg</w:t>
            </w:r>
          </w:p>
        </w:tc>
      </w:tr>
      <w:tr w:rsidR="00481FF6" w:rsidTr="00190929">
        <w:tc>
          <w:tcPr>
            <w:tcW w:w="5495" w:type="dxa"/>
          </w:tcPr>
          <w:p w:rsidR="00481FF6" w:rsidRPr="003E635F" w:rsidRDefault="00481FF6" w:rsidP="001044F5">
            <w:pPr>
              <w:pStyle w:val="ShellBodyText"/>
              <w:spacing w:after="0"/>
              <w:rPr>
                <w:lang w:val="pt-BR"/>
              </w:rPr>
            </w:pPr>
            <w:r w:rsidRPr="003E635F">
              <w:rPr>
                <w:lang w:val="pt-BR"/>
              </w:rPr>
              <w:t xml:space="preserve">Grasses </w:t>
            </w:r>
            <w:r w:rsidR="001044F5">
              <w:rPr>
                <w:lang w:val="pt-BR"/>
              </w:rPr>
              <w:t>such as</w:t>
            </w:r>
            <w:r w:rsidRPr="003E635F">
              <w:rPr>
                <w:lang w:val="pt-BR"/>
              </w:rPr>
              <w:t xml:space="preserve"> sabi (</w:t>
            </w:r>
            <w:r w:rsidRPr="003E635F">
              <w:rPr>
                <w:i/>
                <w:lang w:val="pt-BR"/>
              </w:rPr>
              <w:t>Urochloa mosambicensis</w:t>
            </w:r>
            <w:r w:rsidR="001044F5">
              <w:rPr>
                <w:i/>
                <w:lang w:val="pt-BR"/>
              </w:rPr>
              <w:t>)</w:t>
            </w:r>
          </w:p>
        </w:tc>
        <w:tc>
          <w:tcPr>
            <w:tcW w:w="1559" w:type="dxa"/>
          </w:tcPr>
          <w:p w:rsidR="00481FF6" w:rsidRDefault="00481FF6" w:rsidP="001044F5">
            <w:pPr>
              <w:pStyle w:val="ShellBodyText"/>
              <w:spacing w:after="0"/>
              <w:jc w:val="right"/>
            </w:pPr>
            <w:r>
              <w:t>5000 kg</w:t>
            </w:r>
          </w:p>
        </w:tc>
      </w:tr>
      <w:tr w:rsidR="00481FF6" w:rsidTr="00190929">
        <w:tc>
          <w:tcPr>
            <w:tcW w:w="5495" w:type="dxa"/>
          </w:tcPr>
          <w:p w:rsidR="00481FF6" w:rsidRDefault="00481FF6" w:rsidP="001044F5">
            <w:pPr>
              <w:pStyle w:val="ShellBodyText"/>
            </w:pPr>
            <w:r>
              <w:t xml:space="preserve">Fluffy grasses </w:t>
            </w:r>
            <w:r w:rsidR="00235BF7">
              <w:t>such as</w:t>
            </w:r>
            <w:r>
              <w:t xml:space="preserve"> </w:t>
            </w:r>
            <w:proofErr w:type="spellStart"/>
            <w:r>
              <w:t>buffel</w:t>
            </w:r>
            <w:proofErr w:type="spellEnd"/>
            <w:r>
              <w:t xml:space="preserve"> </w:t>
            </w:r>
            <w:r>
              <w:rPr>
                <w:i/>
              </w:rPr>
              <w:t>(</w:t>
            </w:r>
            <w:proofErr w:type="spellStart"/>
            <w:r>
              <w:rPr>
                <w:i/>
              </w:rPr>
              <w:t>Cenchrus</w:t>
            </w:r>
            <w:proofErr w:type="spellEnd"/>
            <w:r>
              <w:rPr>
                <w:i/>
              </w:rPr>
              <w:t xml:space="preserve"> </w:t>
            </w:r>
            <w:proofErr w:type="spellStart"/>
            <w:r>
              <w:rPr>
                <w:i/>
              </w:rPr>
              <w:t>ciliaris</w:t>
            </w:r>
            <w:proofErr w:type="spellEnd"/>
            <w:r>
              <w:t>)</w:t>
            </w:r>
          </w:p>
        </w:tc>
        <w:tc>
          <w:tcPr>
            <w:tcW w:w="1559" w:type="dxa"/>
          </w:tcPr>
          <w:p w:rsidR="00481FF6" w:rsidRDefault="00481FF6" w:rsidP="00235BF7">
            <w:pPr>
              <w:pStyle w:val="ShellBodyText"/>
              <w:jc w:val="right"/>
            </w:pPr>
            <w:r>
              <w:t>1000 kg</w:t>
            </w:r>
          </w:p>
        </w:tc>
      </w:tr>
    </w:tbl>
    <w:p w:rsidR="00481FF6" w:rsidRDefault="00481FF6" w:rsidP="00481FF6">
      <w:pPr>
        <w:pStyle w:val="Subheading"/>
      </w:pPr>
      <w:r>
        <w:t>TESTS IN A Seeds LABORATORY</w:t>
      </w:r>
    </w:p>
    <w:p w:rsidR="00481FF6" w:rsidRDefault="00235BF7" w:rsidP="00235BF7">
      <w:pPr>
        <w:pStyle w:val="ShellBodyText"/>
      </w:pPr>
      <w:r>
        <w:t>Since</w:t>
      </w:r>
      <w:r w:rsidR="00481FF6">
        <w:t xml:space="preserve"> the</w:t>
      </w:r>
      <w:r>
        <w:t>re is currently no seeds laboratory in</w:t>
      </w:r>
      <w:r w:rsidR="00481FF6">
        <w:t xml:space="preserve"> </w:t>
      </w:r>
      <w:r w:rsidR="00290412">
        <w:t xml:space="preserve">the </w:t>
      </w:r>
      <w:r w:rsidR="00481FF6">
        <w:t>Northern Territory</w:t>
      </w:r>
      <w:r>
        <w:t>,</w:t>
      </w:r>
      <w:r w:rsidR="00481FF6">
        <w:t xml:space="preserve"> seed samples </w:t>
      </w:r>
      <w:r>
        <w:t>should</w:t>
      </w:r>
      <w:r w:rsidR="00481FF6">
        <w:t xml:space="preserve"> be sent to an interstate laboratory</w:t>
      </w:r>
      <w:r w:rsidRPr="00235BF7">
        <w:t xml:space="preserve"> </w:t>
      </w:r>
      <w:r>
        <w:t>for testing</w:t>
      </w:r>
      <w:r w:rsidR="00481FF6">
        <w:t>.</w:t>
      </w:r>
    </w:p>
    <w:p w:rsidR="00481FF6" w:rsidRDefault="00481FF6" w:rsidP="00DA02D3">
      <w:pPr>
        <w:pStyle w:val="ShellBodyText"/>
      </w:pPr>
      <w:r>
        <w:t xml:space="preserve">There is a range of tests that can be carried out in a seeds laboratory to assist farmers </w:t>
      </w:r>
      <w:r w:rsidR="00235BF7">
        <w:t>with</w:t>
      </w:r>
      <w:r>
        <w:t xml:space="preserve"> information on their seed. </w:t>
      </w:r>
      <w:r w:rsidR="00235BF7">
        <w:t>T</w:t>
      </w:r>
      <w:r>
        <w:t xml:space="preserve">ests include purity, germination, moisture content and </w:t>
      </w:r>
      <w:r w:rsidR="00235BF7">
        <w:t xml:space="preserve">the </w:t>
      </w:r>
      <w:r>
        <w:t>number of seed</w:t>
      </w:r>
      <w:r w:rsidR="00235BF7">
        <w:t>s/</w:t>
      </w:r>
      <w:r>
        <w:t xml:space="preserve">kg. This information is used to determine which seed line to buy, how much would be required for planting a given area, when to plant or harvest and whether </w:t>
      </w:r>
      <w:r w:rsidR="00235BF7">
        <w:t xml:space="preserve">the </w:t>
      </w:r>
      <w:r>
        <w:t>stor</w:t>
      </w:r>
      <w:r w:rsidR="00235BF7">
        <w:t>ag</w:t>
      </w:r>
      <w:r>
        <w:t>e</w:t>
      </w:r>
      <w:r w:rsidR="00DA02D3">
        <w:t xml:space="preserve"> of</w:t>
      </w:r>
      <w:r>
        <w:t xml:space="preserve"> the seed</w:t>
      </w:r>
      <w:r w:rsidR="00235BF7">
        <w:t xml:space="preserve"> is feasible</w:t>
      </w:r>
      <w:r>
        <w:t>. The test</w:t>
      </w:r>
      <w:r w:rsidR="00235BF7">
        <w:t xml:space="preserve"> result</w:t>
      </w:r>
      <w:r>
        <w:t>s</w:t>
      </w:r>
      <w:r w:rsidR="00235BF7">
        <w:t>, in the form of</w:t>
      </w:r>
      <w:r>
        <w:t xml:space="preserve"> a computerised analysis statement</w:t>
      </w:r>
      <w:r w:rsidR="00235BF7">
        <w:t>,</w:t>
      </w:r>
      <w:r>
        <w:t xml:space="preserve"> </w:t>
      </w:r>
      <w:r w:rsidR="00F14291">
        <w:t>are</w:t>
      </w:r>
      <w:r>
        <w:t xml:space="preserve"> forwarded to the owner at the completion of the tests. The time required for test</w:t>
      </w:r>
      <w:r w:rsidR="00F14291">
        <w:t>ing</w:t>
      </w:r>
      <w:r>
        <w:t xml:space="preserve"> depends on the type of seed and the tests requested.</w:t>
      </w:r>
    </w:p>
    <w:p w:rsidR="00481FF6" w:rsidRDefault="00481FF6" w:rsidP="00F14291">
      <w:pPr>
        <w:pStyle w:val="ShellBodyText"/>
      </w:pPr>
      <w:r>
        <w:t>Grasses</w:t>
      </w:r>
      <w:r w:rsidR="00F14291">
        <w:t>,</w:t>
      </w:r>
      <w:r>
        <w:t xml:space="preserve"> such as </w:t>
      </w:r>
      <w:proofErr w:type="spellStart"/>
      <w:r>
        <w:t>buffel</w:t>
      </w:r>
      <w:proofErr w:type="spellEnd"/>
      <w:r>
        <w:t xml:space="preserve"> grass (</w:t>
      </w:r>
      <w:proofErr w:type="spellStart"/>
      <w:r>
        <w:rPr>
          <w:i/>
        </w:rPr>
        <w:t>Cenchrus</w:t>
      </w:r>
      <w:proofErr w:type="spellEnd"/>
      <w:r>
        <w:rPr>
          <w:i/>
        </w:rPr>
        <w:t xml:space="preserve"> </w:t>
      </w:r>
      <w:proofErr w:type="spellStart"/>
      <w:r>
        <w:rPr>
          <w:i/>
        </w:rPr>
        <w:t>ciliaris</w:t>
      </w:r>
      <w:proofErr w:type="spellEnd"/>
      <w:r>
        <w:t>)</w:t>
      </w:r>
      <w:proofErr w:type="gramStart"/>
      <w:r w:rsidR="00290412">
        <w:t>,</w:t>
      </w:r>
      <w:proofErr w:type="gramEnd"/>
      <w:r w:rsidR="00F14291">
        <w:t xml:space="preserve"> require</w:t>
      </w:r>
      <w:r>
        <w:t xml:space="preserve"> a germination </w:t>
      </w:r>
      <w:r w:rsidR="00F14291">
        <w:t>period</w:t>
      </w:r>
      <w:r>
        <w:t xml:space="preserve"> of 28 days from the time they are put in the cabinet for germination, not from when they are submitted to the laboratory.</w:t>
      </w:r>
    </w:p>
    <w:p w:rsidR="00481FF6" w:rsidRDefault="00481FF6" w:rsidP="00481FF6">
      <w:pPr>
        <w:pStyle w:val="Subheading"/>
      </w:pPr>
      <w:r>
        <w:t>SAMPLE SIZES REQUIRED FOR TESTS</w:t>
      </w:r>
    </w:p>
    <w:p w:rsidR="00481FF6" w:rsidRDefault="00481FF6" w:rsidP="00DA02D3">
      <w:pPr>
        <w:pStyle w:val="ShellBodyText"/>
      </w:pPr>
      <w:r>
        <w:t>The following sample sizes are a guide to the amounts required for testing. For small packets of seed</w:t>
      </w:r>
      <w:r w:rsidR="00F14291">
        <w:t>, such as</w:t>
      </w:r>
      <w:r>
        <w:t xml:space="preserve"> flower seed, several unopened packets can be sent in to make up the minimum size. If required, the seed not used in </w:t>
      </w:r>
      <w:r w:rsidR="00F14291">
        <w:t xml:space="preserve">the </w:t>
      </w:r>
      <w:r>
        <w:t>tests can be returned to the owner.</w:t>
      </w:r>
    </w:p>
    <w:tbl>
      <w:tblPr>
        <w:tblW w:w="0" w:type="auto"/>
        <w:tblLayout w:type="fixed"/>
        <w:tblLook w:val="0000" w:firstRow="0" w:lastRow="0" w:firstColumn="0" w:lastColumn="0" w:noHBand="0" w:noVBand="0"/>
      </w:tblPr>
      <w:tblGrid>
        <w:gridCol w:w="4248"/>
        <w:gridCol w:w="900"/>
      </w:tblGrid>
      <w:tr w:rsidR="00481FF6" w:rsidTr="00B836DE">
        <w:tc>
          <w:tcPr>
            <w:tcW w:w="4248" w:type="dxa"/>
          </w:tcPr>
          <w:p w:rsidR="00481FF6" w:rsidRDefault="00481FF6" w:rsidP="00B836DE">
            <w:pPr>
              <w:pStyle w:val="ShellBodyText"/>
              <w:rPr>
                <w:b/>
              </w:rPr>
            </w:pPr>
            <w:r>
              <w:rPr>
                <w:b/>
              </w:rPr>
              <w:t>Types of seed</w:t>
            </w:r>
          </w:p>
        </w:tc>
        <w:tc>
          <w:tcPr>
            <w:tcW w:w="900" w:type="dxa"/>
          </w:tcPr>
          <w:p w:rsidR="00481FF6" w:rsidRDefault="00290412">
            <w:pPr>
              <w:pStyle w:val="ShellBodyText"/>
              <w:rPr>
                <w:b/>
              </w:rPr>
            </w:pPr>
            <w:r>
              <w:rPr>
                <w:b/>
              </w:rPr>
              <w:t>Weight (</w:t>
            </w:r>
            <w:r w:rsidR="00481FF6">
              <w:rPr>
                <w:b/>
              </w:rPr>
              <w:t>g</w:t>
            </w:r>
            <w:r>
              <w:rPr>
                <w:b/>
              </w:rPr>
              <w:t>)</w:t>
            </w:r>
          </w:p>
        </w:tc>
      </w:tr>
      <w:tr w:rsidR="00481FF6" w:rsidTr="00B836DE">
        <w:tc>
          <w:tcPr>
            <w:tcW w:w="4248" w:type="dxa"/>
          </w:tcPr>
          <w:p w:rsidR="00481FF6" w:rsidRDefault="00481FF6" w:rsidP="00B836DE">
            <w:pPr>
              <w:pStyle w:val="ShellBodyText"/>
              <w:spacing w:after="0"/>
            </w:pPr>
            <w:r>
              <w:t>Cereals</w:t>
            </w:r>
            <w:r w:rsidR="00DA02D3">
              <w:t xml:space="preserve"> </w:t>
            </w:r>
            <w:r>
              <w:t>-</w:t>
            </w:r>
            <w:r w:rsidR="00DA02D3">
              <w:t xml:space="preserve"> </w:t>
            </w:r>
            <w:r>
              <w:t>sorghum, maize</w:t>
            </w:r>
          </w:p>
        </w:tc>
        <w:tc>
          <w:tcPr>
            <w:tcW w:w="900" w:type="dxa"/>
          </w:tcPr>
          <w:p w:rsidR="00481FF6" w:rsidRDefault="00481FF6" w:rsidP="00DA02D3">
            <w:pPr>
              <w:pStyle w:val="ShellBodyText"/>
              <w:spacing w:after="0"/>
              <w:jc w:val="right"/>
            </w:pPr>
            <w:r>
              <w:t>1000</w:t>
            </w:r>
          </w:p>
        </w:tc>
      </w:tr>
      <w:tr w:rsidR="00481FF6" w:rsidTr="00B836DE">
        <w:tc>
          <w:tcPr>
            <w:tcW w:w="4248" w:type="dxa"/>
          </w:tcPr>
          <w:p w:rsidR="00481FF6" w:rsidRDefault="00481FF6" w:rsidP="00DA02D3">
            <w:pPr>
              <w:pStyle w:val="ShellBodyText"/>
              <w:spacing w:after="0"/>
            </w:pPr>
            <w:r>
              <w:t>Large</w:t>
            </w:r>
            <w:r w:rsidR="00DA02D3">
              <w:t>-</w:t>
            </w:r>
            <w:r>
              <w:t>seeded legumes – lablab, peanuts</w:t>
            </w:r>
          </w:p>
        </w:tc>
        <w:tc>
          <w:tcPr>
            <w:tcW w:w="900" w:type="dxa"/>
          </w:tcPr>
          <w:p w:rsidR="00481FF6" w:rsidRDefault="00481FF6" w:rsidP="00DA02D3">
            <w:pPr>
              <w:pStyle w:val="ShellBodyText"/>
              <w:spacing w:after="0"/>
              <w:jc w:val="right"/>
            </w:pPr>
            <w:r>
              <w:t>1000</w:t>
            </w:r>
          </w:p>
        </w:tc>
      </w:tr>
      <w:tr w:rsidR="00481FF6" w:rsidTr="00B836DE">
        <w:tc>
          <w:tcPr>
            <w:tcW w:w="4248" w:type="dxa"/>
          </w:tcPr>
          <w:p w:rsidR="00481FF6" w:rsidRDefault="00481FF6" w:rsidP="00B836DE">
            <w:pPr>
              <w:pStyle w:val="ShellBodyText"/>
              <w:spacing w:after="0"/>
            </w:pPr>
            <w:r>
              <w:t>Pasture legumes – Cavalcade</w:t>
            </w:r>
          </w:p>
        </w:tc>
        <w:tc>
          <w:tcPr>
            <w:tcW w:w="900" w:type="dxa"/>
          </w:tcPr>
          <w:p w:rsidR="00481FF6" w:rsidRDefault="00481FF6" w:rsidP="00B836DE">
            <w:pPr>
              <w:pStyle w:val="ShellBodyText"/>
              <w:spacing w:after="0"/>
              <w:jc w:val="right"/>
            </w:pPr>
            <w:r>
              <w:t>400</w:t>
            </w:r>
          </w:p>
        </w:tc>
      </w:tr>
      <w:tr w:rsidR="00481FF6" w:rsidTr="00B836DE">
        <w:tc>
          <w:tcPr>
            <w:tcW w:w="4248" w:type="dxa"/>
          </w:tcPr>
          <w:p w:rsidR="00481FF6" w:rsidRDefault="00481FF6" w:rsidP="00B836DE">
            <w:pPr>
              <w:pStyle w:val="ShellBodyText"/>
              <w:spacing w:after="0"/>
            </w:pPr>
            <w:r>
              <w:t>Pasture grasses - buffel grass</w:t>
            </w:r>
          </w:p>
        </w:tc>
        <w:tc>
          <w:tcPr>
            <w:tcW w:w="900" w:type="dxa"/>
          </w:tcPr>
          <w:p w:rsidR="00481FF6" w:rsidRDefault="00481FF6" w:rsidP="00B836DE">
            <w:pPr>
              <w:pStyle w:val="ShellBodyText"/>
              <w:spacing w:after="0"/>
              <w:jc w:val="right"/>
            </w:pPr>
            <w:r>
              <w:t>200</w:t>
            </w:r>
          </w:p>
        </w:tc>
      </w:tr>
      <w:tr w:rsidR="00481FF6" w:rsidTr="00B836DE">
        <w:tc>
          <w:tcPr>
            <w:tcW w:w="4248" w:type="dxa"/>
          </w:tcPr>
          <w:p w:rsidR="00481FF6" w:rsidRDefault="00481FF6" w:rsidP="00B836DE">
            <w:pPr>
              <w:pStyle w:val="ShellBodyText"/>
              <w:spacing w:after="0"/>
            </w:pPr>
            <w:r>
              <w:t>Lawn grasses - Argentine paspalum</w:t>
            </w:r>
          </w:p>
        </w:tc>
        <w:tc>
          <w:tcPr>
            <w:tcW w:w="900" w:type="dxa"/>
          </w:tcPr>
          <w:p w:rsidR="00481FF6" w:rsidRDefault="00481FF6" w:rsidP="00B836DE">
            <w:pPr>
              <w:pStyle w:val="ShellBodyText"/>
              <w:spacing w:after="0"/>
              <w:jc w:val="right"/>
            </w:pPr>
            <w:r>
              <w:t>150</w:t>
            </w:r>
          </w:p>
        </w:tc>
      </w:tr>
      <w:tr w:rsidR="00481FF6" w:rsidTr="00B836DE">
        <w:tc>
          <w:tcPr>
            <w:tcW w:w="4248" w:type="dxa"/>
          </w:tcPr>
          <w:p w:rsidR="00481FF6" w:rsidRDefault="00481FF6" w:rsidP="00DA02D3">
            <w:pPr>
              <w:pStyle w:val="ShellBodyText"/>
              <w:spacing w:after="0"/>
            </w:pPr>
            <w:r>
              <w:t>Small vegetable seed – lettuce</w:t>
            </w:r>
          </w:p>
        </w:tc>
        <w:tc>
          <w:tcPr>
            <w:tcW w:w="900" w:type="dxa"/>
          </w:tcPr>
          <w:p w:rsidR="00481FF6" w:rsidRDefault="00481FF6" w:rsidP="00B836DE">
            <w:pPr>
              <w:pStyle w:val="ShellBodyText"/>
              <w:spacing w:after="0"/>
              <w:jc w:val="right"/>
            </w:pPr>
            <w:r>
              <w:t>50</w:t>
            </w:r>
          </w:p>
        </w:tc>
      </w:tr>
      <w:tr w:rsidR="00481FF6" w:rsidTr="00B836DE">
        <w:tc>
          <w:tcPr>
            <w:tcW w:w="4248" w:type="dxa"/>
          </w:tcPr>
          <w:p w:rsidR="00481FF6" w:rsidRDefault="00481FF6" w:rsidP="00B836DE">
            <w:pPr>
              <w:pStyle w:val="ShellBodyText"/>
              <w:spacing w:after="0"/>
            </w:pPr>
            <w:r>
              <w:t>Large vegetable seed – onion, tomato</w:t>
            </w:r>
          </w:p>
        </w:tc>
        <w:tc>
          <w:tcPr>
            <w:tcW w:w="900" w:type="dxa"/>
          </w:tcPr>
          <w:p w:rsidR="00481FF6" w:rsidRDefault="00481FF6" w:rsidP="00B836DE">
            <w:pPr>
              <w:pStyle w:val="ShellBodyText"/>
              <w:spacing w:after="0"/>
              <w:jc w:val="right"/>
            </w:pPr>
            <w:r>
              <w:t>100</w:t>
            </w:r>
          </w:p>
        </w:tc>
      </w:tr>
      <w:tr w:rsidR="00481FF6" w:rsidTr="00B836DE">
        <w:tc>
          <w:tcPr>
            <w:tcW w:w="4248" w:type="dxa"/>
          </w:tcPr>
          <w:p w:rsidR="00481FF6" w:rsidRDefault="00481FF6" w:rsidP="00DA02D3">
            <w:pPr>
              <w:pStyle w:val="ShellBodyText"/>
              <w:spacing w:after="0"/>
            </w:pPr>
            <w:r>
              <w:t xml:space="preserve">Small tree seed – </w:t>
            </w:r>
            <w:r>
              <w:rPr>
                <w:i/>
              </w:rPr>
              <w:t xml:space="preserve">Melaleuca </w:t>
            </w:r>
            <w:proofErr w:type="spellStart"/>
            <w:r>
              <w:t>spp</w:t>
            </w:r>
            <w:proofErr w:type="spellEnd"/>
          </w:p>
        </w:tc>
        <w:tc>
          <w:tcPr>
            <w:tcW w:w="900" w:type="dxa"/>
          </w:tcPr>
          <w:p w:rsidR="00481FF6" w:rsidRDefault="00481FF6" w:rsidP="00B836DE">
            <w:pPr>
              <w:pStyle w:val="ShellBodyText"/>
              <w:spacing w:after="0"/>
              <w:jc w:val="right"/>
            </w:pPr>
            <w:r>
              <w:t>50</w:t>
            </w:r>
          </w:p>
        </w:tc>
      </w:tr>
      <w:tr w:rsidR="00481FF6" w:rsidTr="00B836DE">
        <w:tc>
          <w:tcPr>
            <w:tcW w:w="4248" w:type="dxa"/>
          </w:tcPr>
          <w:p w:rsidR="00481FF6" w:rsidRDefault="00481FF6" w:rsidP="00DA02D3">
            <w:pPr>
              <w:pStyle w:val="ShellBodyText"/>
              <w:spacing w:after="0"/>
            </w:pPr>
            <w:r>
              <w:t xml:space="preserve">Large tree seed – </w:t>
            </w:r>
            <w:r>
              <w:rPr>
                <w:i/>
              </w:rPr>
              <w:t xml:space="preserve">Acacia </w:t>
            </w:r>
            <w:r>
              <w:t>spp.</w:t>
            </w:r>
          </w:p>
        </w:tc>
        <w:tc>
          <w:tcPr>
            <w:tcW w:w="900" w:type="dxa"/>
          </w:tcPr>
          <w:p w:rsidR="00481FF6" w:rsidRDefault="00481FF6" w:rsidP="00B836DE">
            <w:pPr>
              <w:pStyle w:val="ShellBodyText"/>
              <w:spacing w:after="0"/>
              <w:jc w:val="right"/>
            </w:pPr>
            <w:r>
              <w:t>200</w:t>
            </w:r>
          </w:p>
        </w:tc>
      </w:tr>
      <w:tr w:rsidR="00481FF6" w:rsidTr="00B836DE">
        <w:tc>
          <w:tcPr>
            <w:tcW w:w="4248" w:type="dxa"/>
          </w:tcPr>
          <w:p w:rsidR="00481FF6" w:rsidRDefault="00481FF6" w:rsidP="00B836DE">
            <w:pPr>
              <w:pStyle w:val="ShellBodyText"/>
              <w:spacing w:after="0"/>
            </w:pPr>
            <w:r>
              <w:t xml:space="preserve">Small flower, spice, herb – </w:t>
            </w:r>
            <w:r>
              <w:rPr>
                <w:i/>
              </w:rPr>
              <w:t xml:space="preserve">Amaranthus </w:t>
            </w:r>
            <w:r>
              <w:t>spp</w:t>
            </w:r>
            <w:r w:rsidR="00290412">
              <w:t>.</w:t>
            </w:r>
          </w:p>
        </w:tc>
        <w:tc>
          <w:tcPr>
            <w:tcW w:w="900" w:type="dxa"/>
          </w:tcPr>
          <w:p w:rsidR="00481FF6" w:rsidRDefault="00481FF6" w:rsidP="00B836DE">
            <w:pPr>
              <w:pStyle w:val="ShellBodyText"/>
              <w:spacing w:after="0"/>
              <w:jc w:val="right"/>
            </w:pPr>
            <w:r>
              <w:t>50</w:t>
            </w:r>
          </w:p>
        </w:tc>
      </w:tr>
      <w:tr w:rsidR="00481FF6" w:rsidTr="00B836DE">
        <w:tc>
          <w:tcPr>
            <w:tcW w:w="4248" w:type="dxa"/>
          </w:tcPr>
          <w:p w:rsidR="00481FF6" w:rsidRDefault="00481FF6" w:rsidP="00B836DE">
            <w:pPr>
              <w:pStyle w:val="ShellBodyText"/>
            </w:pPr>
            <w:r>
              <w:t xml:space="preserve">Large flower, spice, herb – </w:t>
            </w:r>
            <w:r>
              <w:rPr>
                <w:i/>
              </w:rPr>
              <w:t xml:space="preserve">Asparagus </w:t>
            </w:r>
            <w:r>
              <w:t>spp</w:t>
            </w:r>
            <w:r w:rsidR="00290412">
              <w:t>.</w:t>
            </w:r>
          </w:p>
        </w:tc>
        <w:tc>
          <w:tcPr>
            <w:tcW w:w="900" w:type="dxa"/>
          </w:tcPr>
          <w:p w:rsidR="00481FF6" w:rsidRDefault="00481FF6" w:rsidP="00B836DE">
            <w:pPr>
              <w:pStyle w:val="ShellBodyText"/>
              <w:jc w:val="right"/>
            </w:pPr>
            <w:r>
              <w:t>400</w:t>
            </w:r>
          </w:p>
        </w:tc>
      </w:tr>
    </w:tbl>
    <w:p w:rsidR="009357A9" w:rsidRDefault="009357A9" w:rsidP="009357A9">
      <w:pPr>
        <w:pStyle w:val="ShellBodyText"/>
      </w:pPr>
    </w:p>
    <w:p w:rsidR="009357A9" w:rsidRDefault="009357A9">
      <w:pPr>
        <w:jc w:val="left"/>
        <w:rPr>
          <w:rFonts w:cs="Arial"/>
          <w:b/>
          <w:bCs/>
          <w:iCs/>
          <w:caps/>
          <w:sz w:val="24"/>
          <w:szCs w:val="24"/>
        </w:rPr>
      </w:pPr>
      <w:r>
        <w:br w:type="page"/>
      </w:r>
    </w:p>
    <w:p w:rsidR="00481FF6" w:rsidRDefault="00481FF6" w:rsidP="00481FF6">
      <w:pPr>
        <w:pStyle w:val="Subheading"/>
      </w:pPr>
      <w:r>
        <w:lastRenderedPageBreak/>
        <w:t>SAMPLING PROCEDURE</w:t>
      </w:r>
    </w:p>
    <w:p w:rsidR="00481FF6" w:rsidRDefault="00481FF6" w:rsidP="00481FF6">
      <w:pPr>
        <w:pStyle w:val="ShellBodyText"/>
      </w:pPr>
      <w:r>
        <w:t>There are two basic ways of sampling seed:</w:t>
      </w:r>
    </w:p>
    <w:p w:rsidR="00481FF6" w:rsidRDefault="00481FF6" w:rsidP="00DA02D3">
      <w:pPr>
        <w:pStyle w:val="ShellBodyText"/>
        <w:numPr>
          <w:ilvl w:val="0"/>
          <w:numId w:val="3"/>
        </w:numPr>
      </w:pPr>
      <w:r>
        <w:t>The use of a trier for free</w:t>
      </w:r>
      <w:r w:rsidR="00DA02D3">
        <w:t>--</w:t>
      </w:r>
      <w:r>
        <w:t>flowing seed</w:t>
      </w:r>
      <w:r w:rsidR="00DA02D3">
        <w:t>, such as</w:t>
      </w:r>
      <w:r>
        <w:t xml:space="preserve"> </w:t>
      </w:r>
      <w:proofErr w:type="spellStart"/>
      <w:r w:rsidR="00937462">
        <w:t>mung</w:t>
      </w:r>
      <w:proofErr w:type="spellEnd"/>
      <w:r w:rsidR="00937462">
        <w:t xml:space="preserve"> bean</w:t>
      </w:r>
      <w:r>
        <w:t xml:space="preserve"> (</w:t>
      </w:r>
      <w:proofErr w:type="spellStart"/>
      <w:r>
        <w:rPr>
          <w:i/>
        </w:rPr>
        <w:t>Vigna</w:t>
      </w:r>
      <w:proofErr w:type="spellEnd"/>
      <w:r>
        <w:rPr>
          <w:i/>
        </w:rPr>
        <w:t xml:space="preserve"> </w:t>
      </w:r>
      <w:proofErr w:type="spellStart"/>
      <w:r>
        <w:rPr>
          <w:i/>
        </w:rPr>
        <w:t>radiata</w:t>
      </w:r>
      <w:proofErr w:type="spellEnd"/>
      <w:r>
        <w:rPr>
          <w:i/>
        </w:rPr>
        <w:t>)</w:t>
      </w:r>
      <w:r>
        <w:t>. A trier is a pointed tube, approximately 500 mm in length and with an oval hole near the pointed end. Triers come in various sizes for the various seed types. A trier is pushed into a bag at approximately 30 degrees below horizontal. This allows the seed to fall into the tube and tumble out of the end into a bag or container. While the trier is being withdrawn</w:t>
      </w:r>
      <w:r w:rsidR="00DA02D3">
        <w:t>,</w:t>
      </w:r>
      <w:r>
        <w:t xml:space="preserve"> it should be gently agitated to ensure that an even flow of seed is maintained. The bag or bags should be sampled from the top, middle, and bottom. This ensures that the sample obtained represents the bag or bags. The reason for this is that heavy seed will work down to the bottom of the bag and light seed will go to the top. For seed in bulk containers</w:t>
      </w:r>
      <w:r w:rsidR="00DA02D3">
        <w:t>,</w:t>
      </w:r>
      <w:r>
        <w:t xml:space="preserve"> larger triers are used. These can be 7 m long.</w:t>
      </w:r>
    </w:p>
    <w:p w:rsidR="00481FF6" w:rsidRDefault="00481FF6" w:rsidP="00DA02D3">
      <w:pPr>
        <w:pStyle w:val="ShellBodyText"/>
        <w:numPr>
          <w:ilvl w:val="0"/>
          <w:numId w:val="3"/>
        </w:numPr>
      </w:pPr>
      <w:r>
        <w:t>Hand</w:t>
      </w:r>
      <w:r w:rsidR="00DA02D3">
        <w:t>-</w:t>
      </w:r>
      <w:r>
        <w:t>sampling for non-free</w:t>
      </w:r>
      <w:r w:rsidR="00DA02D3">
        <w:t>-</w:t>
      </w:r>
      <w:r>
        <w:t>flowing seed</w:t>
      </w:r>
      <w:r w:rsidR="00DA02D3">
        <w:t>, such as</w:t>
      </w:r>
      <w:r>
        <w:t xml:space="preserve"> </w:t>
      </w:r>
      <w:proofErr w:type="spellStart"/>
      <w:r>
        <w:t>buffel</w:t>
      </w:r>
      <w:proofErr w:type="spellEnd"/>
      <w:r>
        <w:t xml:space="preserve"> grass </w:t>
      </w:r>
      <w:r>
        <w:rPr>
          <w:i/>
        </w:rPr>
        <w:t>(</w:t>
      </w:r>
      <w:proofErr w:type="spellStart"/>
      <w:r>
        <w:rPr>
          <w:i/>
        </w:rPr>
        <w:t>Cenchrus</w:t>
      </w:r>
      <w:proofErr w:type="spellEnd"/>
      <w:r>
        <w:rPr>
          <w:i/>
        </w:rPr>
        <w:t xml:space="preserve"> </w:t>
      </w:r>
      <w:proofErr w:type="spellStart"/>
      <w:r>
        <w:rPr>
          <w:i/>
        </w:rPr>
        <w:t>ciliaris</w:t>
      </w:r>
      <w:proofErr w:type="spellEnd"/>
      <w:r>
        <w:t>). The hand</w:t>
      </w:r>
      <w:r w:rsidR="00DA02D3">
        <w:t>-</w:t>
      </w:r>
      <w:r>
        <w:t>sampling method is used on seed that would clog up triers. The bags are sampled at the top, middle and bottom. The sample is grabbed by pushing a hand into the bag until it reaches the depth required. The hand is closed after grabbing a sample, withdrawn and the sample placed in a container. The action is repeated until all samples have been taken. Some large bags may have to be partially emptied to enable the bottom sample to be taken.</w:t>
      </w:r>
    </w:p>
    <w:p w:rsidR="00481FF6" w:rsidRDefault="00481FF6" w:rsidP="00481FF6">
      <w:pPr>
        <w:pStyle w:val="Subheading"/>
      </w:pPr>
      <w:r>
        <w:t>SAMPLING INTENSITY</w:t>
      </w:r>
    </w:p>
    <w:p w:rsidR="00481FF6" w:rsidRDefault="00481FF6" w:rsidP="00481FF6">
      <w:pPr>
        <w:pStyle w:val="ShellBodyText"/>
        <w:rPr>
          <w:b/>
        </w:rPr>
      </w:pPr>
      <w:r>
        <w:rPr>
          <w:b/>
        </w:rPr>
        <w:t>Bag sampling</w:t>
      </w:r>
    </w:p>
    <w:p w:rsidR="00481FF6" w:rsidRDefault="00481FF6">
      <w:pPr>
        <w:pStyle w:val="ShellBodyText"/>
        <w:numPr>
          <w:ilvl w:val="0"/>
          <w:numId w:val="4"/>
        </w:numPr>
        <w:spacing w:after="0"/>
        <w:ind w:left="357" w:hanging="357"/>
      </w:pPr>
      <w:r>
        <w:t>1</w:t>
      </w:r>
      <w:r w:rsidR="004649F2">
        <w:t xml:space="preserve"> to </w:t>
      </w:r>
      <w:r>
        <w:t>5 bags: sample every bag.</w:t>
      </w:r>
    </w:p>
    <w:p w:rsidR="00481FF6" w:rsidRDefault="00481FF6">
      <w:pPr>
        <w:pStyle w:val="ShellBodyText"/>
        <w:numPr>
          <w:ilvl w:val="0"/>
          <w:numId w:val="4"/>
        </w:numPr>
        <w:spacing w:after="0"/>
        <w:ind w:left="357" w:hanging="357"/>
      </w:pPr>
      <w:r>
        <w:t>6</w:t>
      </w:r>
      <w:r w:rsidR="004649F2">
        <w:t xml:space="preserve"> to </w:t>
      </w:r>
      <w:r>
        <w:t>30 bags: take five samples or sample every third bag, whichever is greater.</w:t>
      </w:r>
    </w:p>
    <w:p w:rsidR="00481FF6" w:rsidRDefault="00481FF6">
      <w:pPr>
        <w:pStyle w:val="ShellBodyText"/>
        <w:numPr>
          <w:ilvl w:val="0"/>
          <w:numId w:val="4"/>
        </w:numPr>
        <w:spacing w:after="0"/>
        <w:ind w:left="357" w:hanging="357"/>
      </w:pPr>
      <w:r>
        <w:t>31</w:t>
      </w:r>
      <w:r w:rsidR="004649F2">
        <w:t xml:space="preserve"> to </w:t>
      </w:r>
      <w:r>
        <w:t xml:space="preserve">400 bags: </w:t>
      </w:r>
      <w:r w:rsidR="00DA02D3">
        <w:t xml:space="preserve">take </w:t>
      </w:r>
      <w:r>
        <w:t>10 samples or sample every fifth bag, whichever is greater.</w:t>
      </w:r>
    </w:p>
    <w:p w:rsidR="00481FF6" w:rsidRDefault="00481FF6" w:rsidP="00481FF6">
      <w:pPr>
        <w:pStyle w:val="ShellBodyText"/>
        <w:numPr>
          <w:ilvl w:val="0"/>
          <w:numId w:val="4"/>
        </w:numPr>
      </w:pPr>
      <w:r>
        <w:t xml:space="preserve">401 or more: </w:t>
      </w:r>
      <w:r w:rsidR="00DA02D3">
        <w:t xml:space="preserve">take </w:t>
      </w:r>
      <w:r>
        <w:t>80 samples or sample every seventh bag, whichever is greater.</w:t>
      </w:r>
    </w:p>
    <w:p w:rsidR="00481FF6" w:rsidRDefault="00481FF6" w:rsidP="00481FF6">
      <w:pPr>
        <w:pStyle w:val="ShellBodyText"/>
        <w:rPr>
          <w:b/>
        </w:rPr>
      </w:pPr>
      <w:r>
        <w:rPr>
          <w:b/>
        </w:rPr>
        <w:t>Bulk sampling</w:t>
      </w:r>
    </w:p>
    <w:p w:rsidR="00481FF6" w:rsidRDefault="00481FF6" w:rsidP="00481FF6">
      <w:pPr>
        <w:pStyle w:val="ShellBodyText"/>
        <w:numPr>
          <w:ilvl w:val="0"/>
          <w:numId w:val="5"/>
        </w:numPr>
        <w:spacing w:after="0"/>
        <w:ind w:left="357" w:hanging="357"/>
      </w:pPr>
      <w:r>
        <w:t>Up to 500 kg</w:t>
      </w:r>
      <w:r w:rsidR="00DA02D3">
        <w:t>:</w:t>
      </w:r>
      <w:r>
        <w:t xml:space="preserve"> at least five samples.</w:t>
      </w:r>
    </w:p>
    <w:p w:rsidR="00481FF6" w:rsidRDefault="00481FF6">
      <w:pPr>
        <w:pStyle w:val="ShellBodyText"/>
        <w:numPr>
          <w:ilvl w:val="0"/>
          <w:numId w:val="5"/>
        </w:numPr>
        <w:spacing w:after="0"/>
        <w:ind w:left="357" w:hanging="357"/>
      </w:pPr>
      <w:r>
        <w:t>501</w:t>
      </w:r>
      <w:r w:rsidR="004649F2">
        <w:t xml:space="preserve"> to </w:t>
      </w:r>
      <w:r>
        <w:t>3000 kg</w:t>
      </w:r>
      <w:r w:rsidR="00DA02D3">
        <w:t>:</w:t>
      </w:r>
      <w:r>
        <w:t xml:space="preserve"> one sample for each 300 kg.</w:t>
      </w:r>
    </w:p>
    <w:p w:rsidR="00481FF6" w:rsidRDefault="00481FF6">
      <w:pPr>
        <w:pStyle w:val="ShellBodyText"/>
        <w:numPr>
          <w:ilvl w:val="0"/>
          <w:numId w:val="5"/>
        </w:numPr>
        <w:spacing w:after="0"/>
        <w:ind w:left="357" w:hanging="357"/>
      </w:pPr>
      <w:r>
        <w:t>3001</w:t>
      </w:r>
      <w:r w:rsidR="004649F2">
        <w:t xml:space="preserve"> to </w:t>
      </w:r>
      <w:r>
        <w:t>20</w:t>
      </w:r>
      <w:r w:rsidR="00937462">
        <w:t xml:space="preserve"> </w:t>
      </w:r>
      <w:r>
        <w:t>000 kg</w:t>
      </w:r>
      <w:r w:rsidR="00937462">
        <w:t>:</w:t>
      </w:r>
      <w:r>
        <w:t xml:space="preserve"> one sample for each 500 kg.</w:t>
      </w:r>
    </w:p>
    <w:p w:rsidR="00481FF6" w:rsidRDefault="00481FF6" w:rsidP="00937462">
      <w:pPr>
        <w:pStyle w:val="ShellBodyText"/>
        <w:numPr>
          <w:ilvl w:val="0"/>
          <w:numId w:val="5"/>
        </w:numPr>
      </w:pPr>
      <w:r>
        <w:t>20</w:t>
      </w:r>
      <w:r w:rsidR="00937462">
        <w:t xml:space="preserve"> </w:t>
      </w:r>
      <w:r>
        <w:t>001 kg and above</w:t>
      </w:r>
      <w:r w:rsidR="00937462">
        <w:t>:</w:t>
      </w:r>
      <w:r>
        <w:t xml:space="preserve"> one sample for each 700 kg.</w:t>
      </w:r>
    </w:p>
    <w:p w:rsidR="009357A9" w:rsidRDefault="009357A9">
      <w:pPr>
        <w:jc w:val="left"/>
        <w:rPr>
          <w:rFonts w:cs="Arial"/>
          <w:b/>
          <w:bCs/>
          <w:iCs/>
          <w:caps/>
          <w:sz w:val="24"/>
          <w:szCs w:val="24"/>
        </w:rPr>
      </w:pPr>
      <w:r>
        <w:br w:type="page"/>
      </w:r>
    </w:p>
    <w:p w:rsidR="00481FF6" w:rsidRDefault="00481FF6" w:rsidP="00481FF6">
      <w:pPr>
        <w:pStyle w:val="Subheading"/>
      </w:pPr>
      <w:r>
        <w:lastRenderedPageBreak/>
        <w:t>SUBMISSION OF SAMPLES</w:t>
      </w:r>
    </w:p>
    <w:p w:rsidR="00481FF6" w:rsidRDefault="00481FF6" w:rsidP="00937462">
      <w:pPr>
        <w:pStyle w:val="ShellBodyText"/>
      </w:pPr>
      <w:r>
        <w:t xml:space="preserve">The submission of samples requires a certain amount of information from the submitter and/or owner. </w:t>
      </w:r>
      <w:r w:rsidR="00937462">
        <w:t>T</w:t>
      </w:r>
      <w:r>
        <w:t>he following information is required</w:t>
      </w:r>
      <w:r w:rsidR="00937462" w:rsidRPr="00937462">
        <w:t xml:space="preserve"> </w:t>
      </w:r>
      <w:r w:rsidR="00937462">
        <w:t>on the bag or container:</w:t>
      </w:r>
    </w:p>
    <w:p w:rsidR="00481FF6" w:rsidRDefault="00481FF6" w:rsidP="00481FF6">
      <w:pPr>
        <w:pStyle w:val="ShellBodyText"/>
        <w:numPr>
          <w:ilvl w:val="0"/>
          <w:numId w:val="6"/>
        </w:numPr>
        <w:spacing w:after="0"/>
        <w:ind w:left="357" w:hanging="357"/>
      </w:pPr>
      <w:r>
        <w:t>Owner – T. Smith</w:t>
      </w:r>
    </w:p>
    <w:p w:rsidR="00481FF6" w:rsidRDefault="00481FF6" w:rsidP="00481FF6">
      <w:pPr>
        <w:pStyle w:val="ShellBodyText"/>
        <w:numPr>
          <w:ilvl w:val="0"/>
          <w:numId w:val="6"/>
        </w:numPr>
        <w:spacing w:after="0"/>
        <w:ind w:left="357" w:hanging="357"/>
      </w:pPr>
      <w:r>
        <w:t>Address (postal) P.O. Box. 444 Darwin N.T. 0801/ fax No. (08) 8999 9991</w:t>
      </w:r>
    </w:p>
    <w:p w:rsidR="00481FF6" w:rsidRDefault="00481FF6" w:rsidP="00937462">
      <w:pPr>
        <w:pStyle w:val="ShellBodyText"/>
        <w:numPr>
          <w:ilvl w:val="0"/>
          <w:numId w:val="6"/>
        </w:numPr>
        <w:spacing w:after="0"/>
        <w:ind w:left="357" w:hanging="357"/>
      </w:pPr>
      <w:r>
        <w:t>Kind – the type of seed for testing e.g. Finger grass (</w:t>
      </w:r>
      <w:r w:rsidR="003E2582">
        <w:rPr>
          <w:i/>
        </w:rPr>
        <w:t>Digitaria milanjiana</w:t>
      </w:r>
      <w:r>
        <w:t xml:space="preserve">), the botanical name is preferred but </w:t>
      </w:r>
      <w:r w:rsidR="00937462">
        <w:t xml:space="preserve">is </w:t>
      </w:r>
      <w:r>
        <w:t>not essential</w:t>
      </w:r>
    </w:p>
    <w:p w:rsidR="00481FF6" w:rsidRDefault="00481FF6" w:rsidP="00481FF6">
      <w:pPr>
        <w:pStyle w:val="ShellBodyText"/>
        <w:numPr>
          <w:ilvl w:val="0"/>
          <w:numId w:val="6"/>
        </w:numPr>
        <w:spacing w:after="0"/>
        <w:ind w:left="357" w:hanging="357"/>
      </w:pPr>
      <w:r>
        <w:t xml:space="preserve">Cultivar – if known e.g. </w:t>
      </w:r>
      <w:r w:rsidR="003E2582">
        <w:t>Jarra</w:t>
      </w:r>
    </w:p>
    <w:p w:rsidR="00481FF6" w:rsidRDefault="00481FF6" w:rsidP="00937462">
      <w:pPr>
        <w:pStyle w:val="ShellBodyText"/>
        <w:numPr>
          <w:ilvl w:val="0"/>
          <w:numId w:val="6"/>
        </w:numPr>
        <w:spacing w:after="0"/>
        <w:ind w:left="357" w:hanging="357"/>
      </w:pPr>
      <w:r>
        <w:t xml:space="preserve">Lot </w:t>
      </w:r>
      <w:r w:rsidR="00937462">
        <w:t>number</w:t>
      </w:r>
      <w:r>
        <w:t xml:space="preserve"> – this is for the owner’s information so that he/she can find the same lot or bag when they get the results</w:t>
      </w:r>
      <w:r w:rsidR="00937462">
        <w:t>,</w:t>
      </w:r>
      <w:r>
        <w:t xml:space="preserve"> e.g. Bag 1</w:t>
      </w:r>
    </w:p>
    <w:p w:rsidR="00481FF6" w:rsidRDefault="00481FF6" w:rsidP="00937462">
      <w:pPr>
        <w:pStyle w:val="ShellBodyText"/>
        <w:numPr>
          <w:ilvl w:val="0"/>
          <w:numId w:val="6"/>
        </w:numPr>
        <w:spacing w:after="0"/>
        <w:ind w:left="357" w:hanging="357"/>
      </w:pPr>
      <w:r>
        <w:t>Mass of lot</w:t>
      </w:r>
      <w:r w:rsidR="00937462">
        <w:t xml:space="preserve"> -</w:t>
      </w:r>
      <w:r>
        <w:t xml:space="preserve"> 37 kg</w:t>
      </w:r>
    </w:p>
    <w:p w:rsidR="00481FF6" w:rsidRDefault="00481FF6" w:rsidP="00937462">
      <w:pPr>
        <w:pStyle w:val="ShellBodyText"/>
        <w:numPr>
          <w:ilvl w:val="0"/>
          <w:numId w:val="6"/>
        </w:numPr>
        <w:spacing w:after="0"/>
        <w:ind w:left="357" w:hanging="357"/>
      </w:pPr>
      <w:r>
        <w:t>Date sent</w:t>
      </w:r>
      <w:r w:rsidR="00937462">
        <w:t xml:space="preserve"> -</w:t>
      </w:r>
      <w:r>
        <w:t xml:space="preserve"> 12-02-</w:t>
      </w:r>
      <w:r w:rsidR="003E2582">
        <w:t>201</w:t>
      </w:r>
      <w:r w:rsidR="00937462">
        <w:t>2</w:t>
      </w:r>
    </w:p>
    <w:p w:rsidR="00481FF6" w:rsidRDefault="00481FF6" w:rsidP="00937462">
      <w:pPr>
        <w:pStyle w:val="ShellBodyText"/>
        <w:numPr>
          <w:ilvl w:val="0"/>
          <w:numId w:val="6"/>
        </w:numPr>
        <w:spacing w:after="0"/>
        <w:ind w:left="357" w:hanging="357"/>
      </w:pPr>
      <w:r>
        <w:t>Certified seed</w:t>
      </w:r>
      <w:r w:rsidR="00937462">
        <w:t xml:space="preserve"> -</w:t>
      </w:r>
      <w:r>
        <w:t xml:space="preserve"> No/</w:t>
      </w:r>
      <w:r w:rsidR="00937462">
        <w:t>y</w:t>
      </w:r>
      <w:r>
        <w:t>es. If yes</w:t>
      </w:r>
      <w:r w:rsidR="00937462">
        <w:t>,</w:t>
      </w:r>
      <w:r>
        <w:t xml:space="preserve"> a certified number would</w:t>
      </w:r>
      <w:r w:rsidR="003E2582">
        <w:t xml:space="preserve"> have been given previously</w:t>
      </w:r>
    </w:p>
    <w:p w:rsidR="00481FF6" w:rsidRDefault="00481FF6" w:rsidP="00937462">
      <w:pPr>
        <w:pStyle w:val="ShellBodyText"/>
        <w:numPr>
          <w:ilvl w:val="0"/>
          <w:numId w:val="6"/>
        </w:numPr>
      </w:pPr>
      <w:r>
        <w:t>Tests required e.g. purity, germination</w:t>
      </w:r>
      <w:r w:rsidR="00937462">
        <w:t xml:space="preserve"> and</w:t>
      </w:r>
      <w:r w:rsidR="003E2582">
        <w:t xml:space="preserve"> weed seed count</w:t>
      </w:r>
      <w:r>
        <w:t>.</w:t>
      </w: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9357A9" w:rsidRDefault="009357A9" w:rsidP="006E3AED">
      <w:pPr>
        <w:pStyle w:val="ShellBodyText"/>
      </w:pPr>
    </w:p>
    <w:p w:rsidR="006E3AED" w:rsidRDefault="006E3AED" w:rsidP="006E3AED">
      <w:pPr>
        <w:pStyle w:val="ShellBodyText"/>
      </w:pPr>
      <w:r>
        <w:t>Please visit us at our website:</w:t>
      </w:r>
    </w:p>
    <w:p w:rsidR="006E3AED" w:rsidRPr="009A105E" w:rsidRDefault="006E3AED" w:rsidP="006E3AED">
      <w:pPr>
        <w:pStyle w:val="ShellBodyText"/>
        <w:rPr>
          <w:b/>
          <w:sz w:val="24"/>
        </w:rPr>
      </w:pPr>
      <w:r w:rsidRPr="009A105E">
        <w:rPr>
          <w:b/>
          <w:sz w:val="24"/>
        </w:rPr>
        <w:t>www.nt.gov.au</w:t>
      </w:r>
      <w:r>
        <w:rPr>
          <w:b/>
          <w:sz w:val="24"/>
        </w:rPr>
        <w:t>/d</w:t>
      </w:r>
    </w:p>
    <w:p w:rsidR="006E3AED" w:rsidRDefault="006E3AED" w:rsidP="006E3AED">
      <w:pPr>
        <w:pBdr>
          <w:top w:val="single" w:sz="4" w:space="1" w:color="auto"/>
        </w:pBdr>
        <w:jc w:val="left"/>
        <w:rPr>
          <w:sz w:val="16"/>
          <w:szCs w:val="16"/>
        </w:rPr>
      </w:pPr>
    </w:p>
    <w:p w:rsidR="006E3AED" w:rsidRPr="004C26CA" w:rsidRDefault="006E3AED" w:rsidP="006E3AED">
      <w:pPr>
        <w:pBdr>
          <w:top w:val="single" w:sz="4" w:space="1" w:color="auto"/>
        </w:pBdr>
        <w:spacing w:after="60"/>
        <w:jc w:val="left"/>
        <w:rPr>
          <w:sz w:val="16"/>
          <w:szCs w:val="16"/>
        </w:rPr>
      </w:pPr>
      <w:r w:rsidRPr="004C26CA">
        <w:rPr>
          <w:sz w:val="16"/>
          <w:szCs w:val="16"/>
        </w:rPr>
        <w:t>© Nor</w:t>
      </w:r>
      <w:r w:rsidR="00B2161B">
        <w:rPr>
          <w:sz w:val="16"/>
          <w:szCs w:val="16"/>
        </w:rPr>
        <w:t>thern Territory Government</w:t>
      </w:r>
    </w:p>
    <w:p w:rsidR="006E3AED" w:rsidRPr="00CD72D6" w:rsidRDefault="006E3AED" w:rsidP="006E3AED">
      <w:pPr>
        <w:spacing w:after="60"/>
        <w:rPr>
          <w:sz w:val="16"/>
          <w:szCs w:val="16"/>
        </w:rPr>
      </w:pPr>
      <w:r w:rsidRPr="00CD72D6">
        <w:rPr>
          <w:sz w:val="16"/>
          <w:szCs w:val="16"/>
        </w:rPr>
        <w:t>ISSN</w:t>
      </w:r>
      <w:r>
        <w:rPr>
          <w:sz w:val="16"/>
          <w:szCs w:val="16"/>
        </w:rPr>
        <w:t xml:space="preserve"> </w:t>
      </w:r>
      <w:r w:rsidR="000D0685" w:rsidRPr="00CD72D6">
        <w:rPr>
          <w:sz w:val="16"/>
          <w:szCs w:val="16"/>
        </w:rPr>
        <w:fldChar w:fldCharType="begin"/>
      </w:r>
      <w:r w:rsidRPr="00CD72D6">
        <w:rPr>
          <w:sz w:val="16"/>
          <w:szCs w:val="16"/>
        </w:rPr>
        <w:instrText xml:space="preserve"> Fillin "Enter the ISSN </w:instrText>
      </w:r>
      <w:r>
        <w:rPr>
          <w:sz w:val="16"/>
          <w:szCs w:val="16"/>
        </w:rPr>
        <w:instrText>n</w:instrText>
      </w:r>
      <w:r w:rsidRPr="00CD72D6">
        <w:rPr>
          <w:sz w:val="16"/>
          <w:szCs w:val="16"/>
        </w:rPr>
        <w:instrText xml:space="preserve">umber" </w:instrText>
      </w:r>
      <w:r w:rsidR="000D0685" w:rsidRPr="00CD72D6">
        <w:rPr>
          <w:sz w:val="16"/>
          <w:szCs w:val="16"/>
        </w:rPr>
        <w:fldChar w:fldCharType="separate"/>
      </w:r>
      <w:r w:rsidR="00481FF6">
        <w:rPr>
          <w:sz w:val="16"/>
          <w:szCs w:val="16"/>
        </w:rPr>
        <w:t>0157-8243</w:t>
      </w:r>
      <w:r w:rsidR="000D0685" w:rsidRPr="00CD72D6">
        <w:rPr>
          <w:sz w:val="16"/>
          <w:szCs w:val="16"/>
        </w:rPr>
        <w:fldChar w:fldCharType="end"/>
      </w:r>
    </w:p>
    <w:p w:rsidR="006E3AED" w:rsidRDefault="006E3AED" w:rsidP="006E3AED">
      <w:pPr>
        <w:spacing w:after="60"/>
        <w:rPr>
          <w:sz w:val="16"/>
          <w:szCs w:val="16"/>
        </w:rPr>
      </w:pPr>
      <w:r>
        <w:rPr>
          <w:sz w:val="16"/>
          <w:szCs w:val="16"/>
        </w:rPr>
        <w:t>Serial</w:t>
      </w:r>
      <w:r w:rsidRPr="00CD72D6">
        <w:rPr>
          <w:sz w:val="16"/>
          <w:szCs w:val="16"/>
        </w:rPr>
        <w:t xml:space="preserve"> N</w:t>
      </w:r>
      <w:r>
        <w:rPr>
          <w:sz w:val="16"/>
          <w:szCs w:val="16"/>
        </w:rPr>
        <w:t xml:space="preserve">o. </w:t>
      </w:r>
      <w:r w:rsidR="000D0685" w:rsidRPr="00CD72D6">
        <w:rPr>
          <w:sz w:val="16"/>
          <w:szCs w:val="16"/>
        </w:rPr>
        <w:fldChar w:fldCharType="begin"/>
      </w:r>
      <w:r w:rsidRPr="00CD72D6">
        <w:rPr>
          <w:sz w:val="16"/>
          <w:szCs w:val="16"/>
        </w:rPr>
        <w:instrText xml:space="preserve"> Fillin "Enter the </w:instrText>
      </w:r>
      <w:r>
        <w:rPr>
          <w:sz w:val="16"/>
          <w:szCs w:val="16"/>
        </w:rPr>
        <w:instrText>serial n</w:instrText>
      </w:r>
      <w:r w:rsidRPr="00CD72D6">
        <w:rPr>
          <w:sz w:val="16"/>
          <w:szCs w:val="16"/>
        </w:rPr>
        <w:instrText xml:space="preserve">umber" </w:instrText>
      </w:r>
      <w:r w:rsidR="000D0685" w:rsidRPr="00CD72D6">
        <w:rPr>
          <w:sz w:val="16"/>
          <w:szCs w:val="16"/>
        </w:rPr>
        <w:fldChar w:fldCharType="separate"/>
      </w:r>
      <w:r w:rsidR="00C20463">
        <w:rPr>
          <w:sz w:val="16"/>
          <w:szCs w:val="16"/>
        </w:rPr>
        <w:t>511</w:t>
      </w:r>
      <w:r w:rsidR="000D0685" w:rsidRPr="00CD72D6">
        <w:rPr>
          <w:sz w:val="16"/>
          <w:szCs w:val="16"/>
        </w:rPr>
        <w:fldChar w:fldCharType="end"/>
      </w:r>
    </w:p>
    <w:p w:rsidR="006E3AED" w:rsidRPr="00CD72D6" w:rsidRDefault="006E3AED" w:rsidP="006E3AED">
      <w:pPr>
        <w:spacing w:after="60"/>
        <w:rPr>
          <w:sz w:val="16"/>
          <w:szCs w:val="16"/>
        </w:rPr>
      </w:pPr>
      <w:r w:rsidRPr="007D711E">
        <w:rPr>
          <w:sz w:val="16"/>
          <w:szCs w:val="16"/>
        </w:rPr>
        <w:t xml:space="preserve">Agdex No. </w:t>
      </w:r>
      <w:r w:rsidR="000D0685" w:rsidRPr="007D711E">
        <w:rPr>
          <w:sz w:val="16"/>
          <w:szCs w:val="16"/>
        </w:rPr>
        <w:fldChar w:fldCharType="begin"/>
      </w:r>
      <w:r w:rsidRPr="007D711E">
        <w:rPr>
          <w:sz w:val="16"/>
          <w:szCs w:val="16"/>
        </w:rPr>
        <w:instrText xml:space="preserve"> Fillin "Enter the Agd</w:instrText>
      </w:r>
      <w:r>
        <w:rPr>
          <w:sz w:val="16"/>
          <w:szCs w:val="16"/>
        </w:rPr>
        <w:instrText>ex n</w:instrText>
      </w:r>
      <w:r w:rsidRPr="007D711E">
        <w:rPr>
          <w:sz w:val="16"/>
          <w:szCs w:val="16"/>
        </w:rPr>
        <w:instrText xml:space="preserve">umber" </w:instrText>
      </w:r>
      <w:r w:rsidR="000D0685" w:rsidRPr="007D711E">
        <w:rPr>
          <w:sz w:val="16"/>
          <w:szCs w:val="16"/>
        </w:rPr>
        <w:fldChar w:fldCharType="separate"/>
      </w:r>
      <w:r w:rsidR="00C20463">
        <w:rPr>
          <w:sz w:val="16"/>
          <w:szCs w:val="16"/>
        </w:rPr>
        <w:t>100/43</w:t>
      </w:r>
      <w:r w:rsidR="000D0685" w:rsidRPr="007D711E">
        <w:rPr>
          <w:sz w:val="16"/>
          <w:szCs w:val="16"/>
        </w:rPr>
        <w:fldChar w:fldCharType="end"/>
      </w:r>
    </w:p>
    <w:p w:rsidR="006E3AED" w:rsidRPr="007E2270" w:rsidRDefault="006E3AED" w:rsidP="006E3AED">
      <w:pPr>
        <w:rPr>
          <w:sz w:val="16"/>
          <w:szCs w:val="16"/>
        </w:rPr>
      </w:pPr>
    </w:p>
    <w:p w:rsidR="00C17DAF" w:rsidRPr="00B2161B" w:rsidRDefault="006E3AED" w:rsidP="00FE3156">
      <w:pPr>
        <w:rPr>
          <w:sz w:val="16"/>
          <w:szCs w:val="16"/>
        </w:rPr>
      </w:pPr>
      <w:r>
        <w:rPr>
          <w:b/>
          <w:sz w:val="16"/>
          <w:szCs w:val="16"/>
        </w:rPr>
        <w:t>Dis</w:t>
      </w:r>
      <w:r w:rsidRPr="004C26CA">
        <w:rPr>
          <w:b/>
          <w:sz w:val="16"/>
          <w:szCs w:val="16"/>
        </w:rPr>
        <w:t>claimer:</w:t>
      </w:r>
      <w:r w:rsidRPr="004C26CA">
        <w:rPr>
          <w:sz w:val="16"/>
          <w:szCs w:val="16"/>
        </w:rPr>
        <w:t xml:space="preserve"> </w:t>
      </w:r>
      <w:r w:rsidR="00DD1D91" w:rsidRPr="00DD1D91">
        <w:rPr>
          <w:sz w:val="16"/>
          <w:szCs w:val="16"/>
        </w:rPr>
        <w:t xml:space="preserve">While all care has been taken to ensure that information contained in this </w:t>
      </w:r>
      <w:r w:rsidR="00DD1D91">
        <w:rPr>
          <w:sz w:val="16"/>
          <w:szCs w:val="16"/>
        </w:rPr>
        <w:t>document</w:t>
      </w:r>
      <w:r w:rsidR="00DD1D91" w:rsidRPr="00DD1D91">
        <w:rPr>
          <w:sz w:val="16"/>
          <w:szCs w:val="16"/>
        </w:rPr>
        <w:t xml:space="preserve"> is true and correct at the time of publication, the Northern Territory of Australia gives no warranty or assurance, and makes no representation as to the accuracy of any information or advice contained in this publication, or that it is suitable for your intended use. No serious, business or investment decisions should be made in reliance on this information without obtaining independent and/or professional advice in relation to your particular </w:t>
      </w:r>
      <w:r w:rsidR="00DD1D91" w:rsidRPr="00B2161B">
        <w:rPr>
          <w:sz w:val="16"/>
          <w:szCs w:val="16"/>
        </w:rPr>
        <w:t>situation.</w:t>
      </w:r>
    </w:p>
    <w:sectPr w:rsidR="00C17DAF" w:rsidRPr="00B2161B" w:rsidSect="00751395">
      <w:footerReference w:type="default" r:id="rId15"/>
      <w:footerReference w:type="first" r:id="rId16"/>
      <w:type w:val="continuous"/>
      <w:pgSz w:w="11906" w:h="16838" w:code="9"/>
      <w:pgMar w:top="1134" w:right="707" w:bottom="1134" w:left="1134" w:header="19" w:footer="437" w:gutter="0"/>
      <w:cols w:space="720" w:equalWidth="0">
        <w:col w:w="10065" w:space="70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95" w:rsidRDefault="00E31A95">
      <w:r>
        <w:separator/>
      </w:r>
    </w:p>
  </w:endnote>
  <w:endnote w:type="continuationSeparator" w:id="0">
    <w:p w:rsidR="00E31A95" w:rsidRDefault="00E3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ED" w:rsidRPr="00335DD0" w:rsidRDefault="006E3AED" w:rsidP="00113C7F">
    <w:pPr>
      <w:pStyle w:val="Footer"/>
      <w:jc w:val="both"/>
      <w:rPr>
        <w:szCs w:val="16"/>
      </w:rPr>
    </w:pPr>
    <w:r w:rsidRPr="00113C7F">
      <w:t xml:space="preserve">Published: </w:t>
    </w:r>
    <w:smartTag w:uri="urn:schemas-microsoft-com:office:smarttags" w:element="date">
      <w:smartTagPr>
        <w:attr w:name="Month" w:val="11"/>
        <w:attr w:name="Day" w:val="2"/>
        <w:attr w:name="Year" w:val="2005"/>
      </w:smartTagPr>
      <w:r w:rsidRPr="00113C7F">
        <w:t>Wednesday 2 November 2005</w:t>
      </w:r>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12" w:rsidRDefault="0001767B">
    <w:pPr>
      <w:pStyle w:val="Footer"/>
    </w:pPr>
    <w:r>
      <w:rPr>
        <w:noProof/>
      </w:rPr>
      <w:drawing>
        <wp:anchor distT="0" distB="0" distL="114300" distR="114300" simplePos="0" relativeHeight="251657728" behindDoc="1" locked="0" layoutInCell="1" allowOverlap="1" wp14:anchorId="08C300AE" wp14:editId="3BFDD29A">
          <wp:simplePos x="0" y="0"/>
          <wp:positionH relativeFrom="column">
            <wp:posOffset>4842510</wp:posOffset>
          </wp:positionH>
          <wp:positionV relativeFrom="paragraph">
            <wp:posOffset>-49530</wp:posOffset>
          </wp:positionV>
          <wp:extent cx="1494155" cy="296545"/>
          <wp:effectExtent l="0" t="0" r="0" b="8255"/>
          <wp:wrapNone/>
          <wp:docPr id="3" name="Picture 3" title="NT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TG logo_Mono_269"/>
                  <pic:cNvPicPr>
                    <a:picLocks noChangeAspect="1" noChangeArrowheads="1"/>
                  </pic:cNvPicPr>
                </pic:nvPicPr>
                <pic:blipFill>
                  <a:blip r:embed="rId1"/>
                  <a:srcRect/>
                  <a:stretch>
                    <a:fillRect/>
                  </a:stretch>
                </pic:blipFill>
                <pic:spPr bwMode="auto">
                  <a:xfrm>
                    <a:off x="0" y="0"/>
                    <a:ext cx="1494155" cy="29654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BE" w:rsidRPr="004014BE" w:rsidRDefault="004014BE" w:rsidP="009A105E">
    <w:pPr>
      <w:pStyle w:val="Footer"/>
      <w:pBdr>
        <w:top w:val="single" w:sz="4" w:space="1" w:color="auto"/>
      </w:pBdr>
      <w:tabs>
        <w:tab w:val="clear" w:pos="2268"/>
      </w:tabs>
      <w:jc w:val="center"/>
      <w:rPr>
        <w:szCs w:val="16"/>
      </w:rPr>
    </w:pPr>
    <w:r>
      <w:rPr>
        <w:szCs w:val="16"/>
      </w:rPr>
      <w:t xml:space="preserve">© </w:t>
    </w:r>
    <w:r w:rsidRPr="0082621F">
      <w:rPr>
        <w:szCs w:val="16"/>
      </w:rPr>
      <w:t>Northern Territory Government</w:t>
    </w:r>
    <w:r>
      <w:rPr>
        <w:szCs w:val="16"/>
      </w:rPr>
      <w:t xml:space="preserve"> </w:t>
    </w:r>
    <w:r>
      <w:rPr>
        <w:szCs w:val="16"/>
      </w:rPr>
      <w:tab/>
    </w:r>
    <w:r w:rsidRPr="0082621F">
      <w:rPr>
        <w:szCs w:val="16"/>
      </w:rPr>
      <w:t xml:space="preserve">Page </w:t>
    </w:r>
    <w:r w:rsidR="000D0685" w:rsidRPr="0082621F">
      <w:rPr>
        <w:szCs w:val="16"/>
      </w:rPr>
      <w:fldChar w:fldCharType="begin"/>
    </w:r>
    <w:r w:rsidRPr="0082621F">
      <w:rPr>
        <w:szCs w:val="16"/>
      </w:rPr>
      <w:instrText xml:space="preserve"> PAGE </w:instrText>
    </w:r>
    <w:r w:rsidR="000D0685" w:rsidRPr="0082621F">
      <w:rPr>
        <w:szCs w:val="16"/>
      </w:rPr>
      <w:fldChar w:fldCharType="separate"/>
    </w:r>
    <w:r w:rsidR="002530FC">
      <w:rPr>
        <w:noProof/>
        <w:szCs w:val="16"/>
      </w:rPr>
      <w:t>2</w:t>
    </w:r>
    <w:r w:rsidR="000D0685" w:rsidRPr="0082621F">
      <w:rPr>
        <w:szCs w:val="16"/>
      </w:rPr>
      <w:fldChar w:fldCharType="end"/>
    </w:r>
    <w:r w:rsidRPr="0082621F">
      <w:rPr>
        <w:szCs w:val="16"/>
      </w:rPr>
      <w:t xml:space="preserve"> of </w:t>
    </w:r>
    <w:r w:rsidR="000D0685" w:rsidRPr="0082621F">
      <w:rPr>
        <w:szCs w:val="16"/>
      </w:rPr>
      <w:fldChar w:fldCharType="begin"/>
    </w:r>
    <w:r w:rsidRPr="0082621F">
      <w:rPr>
        <w:szCs w:val="16"/>
      </w:rPr>
      <w:instrText xml:space="preserve"> NUMPAGES </w:instrText>
    </w:r>
    <w:r w:rsidR="000D0685" w:rsidRPr="0082621F">
      <w:rPr>
        <w:szCs w:val="16"/>
      </w:rPr>
      <w:fldChar w:fldCharType="separate"/>
    </w:r>
    <w:r w:rsidR="002530FC">
      <w:rPr>
        <w:noProof/>
        <w:szCs w:val="16"/>
      </w:rPr>
      <w:t>4</w:t>
    </w:r>
    <w:r w:rsidR="000D0685" w:rsidRPr="0082621F">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2" w:rsidRPr="00312652" w:rsidRDefault="00312652" w:rsidP="00312652">
    <w:pPr>
      <w:pStyle w:val="Footer"/>
      <w:pBdr>
        <w:top w:val="single" w:sz="4" w:space="1" w:color="695D15"/>
      </w:pBdr>
      <w:tabs>
        <w:tab w:val="clear" w:pos="2268"/>
      </w:tabs>
      <w:jc w:val="center"/>
      <w:rPr>
        <w:szCs w:val="16"/>
      </w:rPr>
    </w:pPr>
    <w:r>
      <w:rPr>
        <w:szCs w:val="16"/>
      </w:rPr>
      <w:t xml:space="preserve">© </w:t>
    </w:r>
    <w:r w:rsidRPr="0082621F">
      <w:rPr>
        <w:szCs w:val="16"/>
      </w:rPr>
      <w:t>Northern Territory Government</w:t>
    </w:r>
    <w:r>
      <w:rPr>
        <w:szCs w:val="16"/>
      </w:rPr>
      <w:t xml:space="preserve">, 2006 </w:t>
    </w:r>
    <w:r>
      <w:rPr>
        <w:szCs w:val="16"/>
      </w:rPr>
      <w:tab/>
    </w:r>
    <w:r w:rsidRPr="0082621F">
      <w:rPr>
        <w:szCs w:val="16"/>
      </w:rPr>
      <w:t xml:space="preserve">Page </w:t>
    </w:r>
    <w:r w:rsidR="000D0685" w:rsidRPr="0082621F">
      <w:rPr>
        <w:szCs w:val="16"/>
      </w:rPr>
      <w:fldChar w:fldCharType="begin"/>
    </w:r>
    <w:r w:rsidRPr="0082621F">
      <w:rPr>
        <w:szCs w:val="16"/>
      </w:rPr>
      <w:instrText xml:space="preserve"> PAGE </w:instrText>
    </w:r>
    <w:r w:rsidR="000D0685" w:rsidRPr="0082621F">
      <w:rPr>
        <w:szCs w:val="16"/>
      </w:rPr>
      <w:fldChar w:fldCharType="separate"/>
    </w:r>
    <w:r w:rsidR="00C07E7A">
      <w:rPr>
        <w:noProof/>
        <w:szCs w:val="16"/>
      </w:rPr>
      <w:t>2</w:t>
    </w:r>
    <w:r w:rsidR="000D0685" w:rsidRPr="0082621F">
      <w:rPr>
        <w:szCs w:val="16"/>
      </w:rPr>
      <w:fldChar w:fldCharType="end"/>
    </w:r>
    <w:r w:rsidRPr="0082621F">
      <w:rPr>
        <w:szCs w:val="16"/>
      </w:rPr>
      <w:t xml:space="preserve"> of </w:t>
    </w:r>
    <w:r w:rsidR="000D0685" w:rsidRPr="0082621F">
      <w:rPr>
        <w:szCs w:val="16"/>
      </w:rPr>
      <w:fldChar w:fldCharType="begin"/>
    </w:r>
    <w:r w:rsidRPr="0082621F">
      <w:rPr>
        <w:szCs w:val="16"/>
      </w:rPr>
      <w:instrText xml:space="preserve"> NUMPAGES </w:instrText>
    </w:r>
    <w:r w:rsidR="000D0685" w:rsidRPr="0082621F">
      <w:rPr>
        <w:szCs w:val="16"/>
      </w:rPr>
      <w:fldChar w:fldCharType="separate"/>
    </w:r>
    <w:r w:rsidR="00481FF6">
      <w:rPr>
        <w:noProof/>
        <w:szCs w:val="16"/>
      </w:rPr>
      <w:t>1</w:t>
    </w:r>
    <w:r w:rsidR="000D0685" w:rsidRPr="0082621F">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95" w:rsidRDefault="00E31A95">
      <w:r>
        <w:separator/>
      </w:r>
    </w:p>
  </w:footnote>
  <w:footnote w:type="continuationSeparator" w:id="0">
    <w:p w:rsidR="00E31A95" w:rsidRDefault="00E3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ED" w:rsidRDefault="002530FC" w:rsidP="00A455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83" type="#_x0000_t136" style="position:absolute;left:0;text-align:left;margin-left:0;margin-top:0;width:485.3pt;height:194.1pt;rotation:315;z-index:-251657728;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ED" w:rsidRPr="00A4551E" w:rsidRDefault="006E3AED" w:rsidP="0082621F">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ED" w:rsidRPr="000800FA" w:rsidRDefault="003E2582" w:rsidP="00A4551E">
    <w:pPr>
      <w:pStyle w:val="Header"/>
    </w:pPr>
    <w:r>
      <w:rPr>
        <w:noProof/>
      </w:rPr>
      <mc:AlternateContent>
        <mc:Choice Requires="wps">
          <w:drawing>
            <wp:anchor distT="0" distB="0" distL="114300" distR="114300" simplePos="0" relativeHeight="251656704" behindDoc="0" locked="0" layoutInCell="1" allowOverlap="1" wp14:anchorId="6D633AEA" wp14:editId="12D822FD">
              <wp:simplePos x="0" y="0"/>
              <wp:positionH relativeFrom="column">
                <wp:posOffset>-789305</wp:posOffset>
              </wp:positionH>
              <wp:positionV relativeFrom="paragraph">
                <wp:posOffset>-15875</wp:posOffset>
              </wp:positionV>
              <wp:extent cx="7815580" cy="730885"/>
              <wp:effectExtent l="0" t="4445" r="0" b="0"/>
              <wp:wrapNone/>
              <wp:docPr id="2" name="Rectangle 40" title="Title block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5580" cy="730885"/>
                      </a:xfrm>
                      <a:prstGeom prst="rect">
                        <a:avLst/>
                      </a:prstGeom>
                      <a:solidFill>
                        <a:srgbClr val="DCD5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alt="Title: Title block image" style="position:absolute;margin-left:-62.15pt;margin-top:-1.25pt;width:615.4pt;height:5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" fillcolor="#dcd5e4"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536"/>
    <w:multiLevelType w:val="singleLevel"/>
    <w:tmpl w:val="7A604648"/>
    <w:lvl w:ilvl="0">
      <w:start w:val="1"/>
      <w:numFmt w:val="lowerLetter"/>
      <w:lvlText w:val="%1."/>
      <w:lvlJc w:val="left"/>
      <w:pPr>
        <w:tabs>
          <w:tab w:val="num" w:pos="360"/>
        </w:tabs>
        <w:ind w:left="360" w:hanging="360"/>
      </w:pPr>
    </w:lvl>
  </w:abstractNum>
  <w:abstractNum w:abstractNumId="1">
    <w:nsid w:val="11396565"/>
    <w:multiLevelType w:val="singleLevel"/>
    <w:tmpl w:val="0409000F"/>
    <w:lvl w:ilvl="0">
      <w:start w:val="1"/>
      <w:numFmt w:val="decimal"/>
      <w:lvlText w:val="%1."/>
      <w:lvlJc w:val="left"/>
      <w:pPr>
        <w:tabs>
          <w:tab w:val="num" w:pos="360"/>
        </w:tabs>
        <w:ind w:left="360" w:hanging="360"/>
      </w:pPr>
    </w:lvl>
  </w:abstractNum>
  <w:abstractNum w:abstractNumId="2">
    <w:nsid w:val="2D8B7624"/>
    <w:multiLevelType w:val="singleLevel"/>
    <w:tmpl w:val="7A604648"/>
    <w:lvl w:ilvl="0">
      <w:start w:val="1"/>
      <w:numFmt w:val="lowerLetter"/>
      <w:lvlText w:val="%1."/>
      <w:lvlJc w:val="left"/>
      <w:pPr>
        <w:tabs>
          <w:tab w:val="num" w:pos="360"/>
        </w:tabs>
        <w:ind w:left="360" w:hanging="360"/>
      </w:pPr>
    </w:lvl>
  </w:abstractNum>
  <w:abstractNum w:abstractNumId="3">
    <w:nsid w:val="5F091D9E"/>
    <w:multiLevelType w:val="multilevel"/>
    <w:tmpl w:val="3E20CC92"/>
    <w:lvl w:ilvl="0">
      <w:start w:val="1"/>
      <w:numFmt w:val="decimal"/>
      <w:pStyle w:val="ShellOutlineNumbering"/>
      <w:lvlText w:val="%1."/>
      <w:lvlJc w:val="left"/>
      <w:pPr>
        <w:tabs>
          <w:tab w:val="num" w:pos="363"/>
        </w:tabs>
        <w:ind w:left="363" w:hanging="363"/>
      </w:pPr>
      <w:rPr>
        <w:rFonts w:ascii="Arial" w:hAnsi="Arial" w:hint="default"/>
        <w:b w:val="0"/>
        <w:i w:val="0"/>
        <w:color w:val="auto"/>
        <w:sz w:val="20"/>
        <w:szCs w:val="20"/>
        <w:u w:val="none"/>
      </w:rPr>
    </w:lvl>
    <w:lvl w:ilvl="1">
      <w:start w:val="1"/>
      <w:numFmt w:val="lowerLetter"/>
      <w:lvlText w:val="%2."/>
      <w:lvlJc w:val="left"/>
      <w:pPr>
        <w:tabs>
          <w:tab w:val="num" w:pos="720"/>
        </w:tabs>
        <w:ind w:left="720" w:hanging="357"/>
      </w:pPr>
      <w:rPr>
        <w:rFonts w:ascii="Arial" w:hAnsi="Arial" w:hint="default"/>
        <w:color w:val="auto"/>
        <w:sz w:val="20"/>
        <w:szCs w:val="20"/>
      </w:rPr>
    </w:lvl>
    <w:lvl w:ilvl="2">
      <w:start w:val="1"/>
      <w:numFmt w:val="lowerRoman"/>
      <w:lvlText w:val="%3."/>
      <w:lvlJc w:val="left"/>
      <w:pPr>
        <w:tabs>
          <w:tab w:val="num" w:pos="1083"/>
        </w:tabs>
        <w:ind w:left="1083" w:hanging="363"/>
      </w:pPr>
      <w:rPr>
        <w:rFonts w:ascii="Arial" w:hAnsi="Arial" w:hint="default"/>
        <w:sz w:val="20"/>
        <w:szCs w:val="20"/>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nsid w:val="63FB5D6D"/>
    <w:multiLevelType w:val="multilevel"/>
    <w:tmpl w:val="8BB28CF6"/>
    <w:lvl w:ilvl="0">
      <w:start w:val="1"/>
      <w:numFmt w:val="bullet"/>
      <w:pStyle w:val="ShellOutlineBullets"/>
      <w:lvlText w:val=""/>
      <w:lvlJc w:val="left"/>
      <w:pPr>
        <w:tabs>
          <w:tab w:val="num" w:pos="360"/>
        </w:tabs>
        <w:ind w:left="360" w:hanging="360"/>
      </w:pPr>
      <w:rPr>
        <w:rFonts w:ascii="Symbol" w:hAnsi="Symbol" w:hint="default"/>
        <w:color w:val="auto"/>
        <w:sz w:val="20"/>
        <w:szCs w:val="20"/>
      </w:rPr>
    </w:lvl>
    <w:lvl w:ilvl="1">
      <w:start w:val="1"/>
      <w:numFmt w:val="bullet"/>
      <w:lvlText w:val="­"/>
      <w:lvlJc w:val="left"/>
      <w:pPr>
        <w:tabs>
          <w:tab w:val="num" w:pos="720"/>
        </w:tabs>
        <w:ind w:left="720" w:hanging="360"/>
      </w:pPr>
      <w:rPr>
        <w:rFonts w:ascii="Courier New" w:hAnsi="Courier New" w:hint="default"/>
        <w:sz w:val="20"/>
        <w:szCs w:val="20"/>
      </w:rPr>
    </w:lvl>
    <w:lvl w:ilvl="2">
      <w:start w:val="1"/>
      <w:numFmt w:val="bullet"/>
      <w:lvlText w:val=""/>
      <w:lvlJc w:val="left"/>
      <w:pPr>
        <w:tabs>
          <w:tab w:val="num" w:pos="1080"/>
        </w:tabs>
        <w:ind w:left="1080" w:hanging="360"/>
      </w:pPr>
      <w:rPr>
        <w:rFonts w:ascii="Symbol" w:hAnsi="Symbol" w:hint="default"/>
        <w:b w:val="0"/>
        <w:i w:val="0"/>
        <w:sz w:val="20"/>
        <w:szCs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6F9C12DF"/>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3bVx8dLHWO6R12vQNfG5+ZvjhtI=" w:salt="qY8l1YxVBHKxGaHnZTjXfw=="/>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84">
      <o:colormru v:ext="edit" colors="#c2c29c,#695d15,#dcd5e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F6"/>
    <w:rsid w:val="0001767B"/>
    <w:rsid w:val="00020A3B"/>
    <w:rsid w:val="000314E2"/>
    <w:rsid w:val="0003333B"/>
    <w:rsid w:val="00070C43"/>
    <w:rsid w:val="000800FA"/>
    <w:rsid w:val="000C2C67"/>
    <w:rsid w:val="000C35E3"/>
    <w:rsid w:val="000D0685"/>
    <w:rsid w:val="000D6F98"/>
    <w:rsid w:val="000F2BE7"/>
    <w:rsid w:val="000F53F9"/>
    <w:rsid w:val="001044F5"/>
    <w:rsid w:val="00110593"/>
    <w:rsid w:val="0011083D"/>
    <w:rsid w:val="00113C7F"/>
    <w:rsid w:val="001466D1"/>
    <w:rsid w:val="00150D0D"/>
    <w:rsid w:val="00150D0F"/>
    <w:rsid w:val="00170626"/>
    <w:rsid w:val="001776E4"/>
    <w:rsid w:val="00183F3D"/>
    <w:rsid w:val="00186F6C"/>
    <w:rsid w:val="00190929"/>
    <w:rsid w:val="0019446B"/>
    <w:rsid w:val="001979A9"/>
    <w:rsid w:val="001B13A1"/>
    <w:rsid w:val="001F6DFE"/>
    <w:rsid w:val="002038EE"/>
    <w:rsid w:val="00231731"/>
    <w:rsid w:val="00235BF7"/>
    <w:rsid w:val="00245C39"/>
    <w:rsid w:val="002530FC"/>
    <w:rsid w:val="0026536F"/>
    <w:rsid w:val="00266A9F"/>
    <w:rsid w:val="00282BC5"/>
    <w:rsid w:val="0028353B"/>
    <w:rsid w:val="00290412"/>
    <w:rsid w:val="002A2B70"/>
    <w:rsid w:val="002A7309"/>
    <w:rsid w:val="002D5537"/>
    <w:rsid w:val="002F1712"/>
    <w:rsid w:val="00312652"/>
    <w:rsid w:val="00317A98"/>
    <w:rsid w:val="00332A86"/>
    <w:rsid w:val="00335DD0"/>
    <w:rsid w:val="00337863"/>
    <w:rsid w:val="00346C5F"/>
    <w:rsid w:val="00347298"/>
    <w:rsid w:val="0037722A"/>
    <w:rsid w:val="00380CE9"/>
    <w:rsid w:val="003C322C"/>
    <w:rsid w:val="003E2582"/>
    <w:rsid w:val="004014BE"/>
    <w:rsid w:val="00403B3A"/>
    <w:rsid w:val="0046263C"/>
    <w:rsid w:val="004649F2"/>
    <w:rsid w:val="0047484A"/>
    <w:rsid w:val="00481FF6"/>
    <w:rsid w:val="00484B72"/>
    <w:rsid w:val="00486EF8"/>
    <w:rsid w:val="004A1800"/>
    <w:rsid w:val="004A40D9"/>
    <w:rsid w:val="004B1401"/>
    <w:rsid w:val="004B45C7"/>
    <w:rsid w:val="004C26CA"/>
    <w:rsid w:val="004E5176"/>
    <w:rsid w:val="004E70C0"/>
    <w:rsid w:val="0050239D"/>
    <w:rsid w:val="00526804"/>
    <w:rsid w:val="00543FCE"/>
    <w:rsid w:val="00545704"/>
    <w:rsid w:val="005B3196"/>
    <w:rsid w:val="00620207"/>
    <w:rsid w:val="006213F4"/>
    <w:rsid w:val="00622E89"/>
    <w:rsid w:val="00646A58"/>
    <w:rsid w:val="006548BD"/>
    <w:rsid w:val="00680EE2"/>
    <w:rsid w:val="0069175C"/>
    <w:rsid w:val="006A75F8"/>
    <w:rsid w:val="006B3F66"/>
    <w:rsid w:val="006C6A58"/>
    <w:rsid w:val="006D0621"/>
    <w:rsid w:val="006E3AED"/>
    <w:rsid w:val="006E5BBD"/>
    <w:rsid w:val="007200E6"/>
    <w:rsid w:val="00720287"/>
    <w:rsid w:val="00751395"/>
    <w:rsid w:val="00767998"/>
    <w:rsid w:val="00775E3C"/>
    <w:rsid w:val="0078179D"/>
    <w:rsid w:val="00787F2A"/>
    <w:rsid w:val="00794050"/>
    <w:rsid w:val="007B2C16"/>
    <w:rsid w:val="007C2CCC"/>
    <w:rsid w:val="007C452F"/>
    <w:rsid w:val="007D711E"/>
    <w:rsid w:val="007E04FA"/>
    <w:rsid w:val="007E2270"/>
    <w:rsid w:val="0082621F"/>
    <w:rsid w:val="00831336"/>
    <w:rsid w:val="00840312"/>
    <w:rsid w:val="008522B8"/>
    <w:rsid w:val="00870183"/>
    <w:rsid w:val="0087362B"/>
    <w:rsid w:val="00892080"/>
    <w:rsid w:val="008B1A02"/>
    <w:rsid w:val="008C2D9D"/>
    <w:rsid w:val="008D21C8"/>
    <w:rsid w:val="008D33A7"/>
    <w:rsid w:val="008D425C"/>
    <w:rsid w:val="008E45A7"/>
    <w:rsid w:val="008E461A"/>
    <w:rsid w:val="008E5A1C"/>
    <w:rsid w:val="008F1CE9"/>
    <w:rsid w:val="008F6EA3"/>
    <w:rsid w:val="00902A6D"/>
    <w:rsid w:val="00911F89"/>
    <w:rsid w:val="009357A9"/>
    <w:rsid w:val="00936EEE"/>
    <w:rsid w:val="00937462"/>
    <w:rsid w:val="009616FE"/>
    <w:rsid w:val="00964DB7"/>
    <w:rsid w:val="00967CCB"/>
    <w:rsid w:val="00991C98"/>
    <w:rsid w:val="009A105E"/>
    <w:rsid w:val="009A172F"/>
    <w:rsid w:val="009B2AE1"/>
    <w:rsid w:val="009C2A8D"/>
    <w:rsid w:val="00A277E5"/>
    <w:rsid w:val="00A4551E"/>
    <w:rsid w:val="00A4748C"/>
    <w:rsid w:val="00A60BBD"/>
    <w:rsid w:val="00A85DCF"/>
    <w:rsid w:val="00A871CD"/>
    <w:rsid w:val="00AA3712"/>
    <w:rsid w:val="00AA426C"/>
    <w:rsid w:val="00AB1E28"/>
    <w:rsid w:val="00AB24ED"/>
    <w:rsid w:val="00AF58A3"/>
    <w:rsid w:val="00AF7952"/>
    <w:rsid w:val="00B002B2"/>
    <w:rsid w:val="00B06CDA"/>
    <w:rsid w:val="00B131D1"/>
    <w:rsid w:val="00B167CD"/>
    <w:rsid w:val="00B21054"/>
    <w:rsid w:val="00B2161B"/>
    <w:rsid w:val="00B34708"/>
    <w:rsid w:val="00B36181"/>
    <w:rsid w:val="00B476A4"/>
    <w:rsid w:val="00B5122A"/>
    <w:rsid w:val="00B670B4"/>
    <w:rsid w:val="00B71C7D"/>
    <w:rsid w:val="00B72AF4"/>
    <w:rsid w:val="00BA3D7A"/>
    <w:rsid w:val="00BB0AD3"/>
    <w:rsid w:val="00BB2B8E"/>
    <w:rsid w:val="00BC57FB"/>
    <w:rsid w:val="00BD6038"/>
    <w:rsid w:val="00BF3A1D"/>
    <w:rsid w:val="00C02F1C"/>
    <w:rsid w:val="00C07E7A"/>
    <w:rsid w:val="00C15AEB"/>
    <w:rsid w:val="00C17DAF"/>
    <w:rsid w:val="00C20463"/>
    <w:rsid w:val="00C2180A"/>
    <w:rsid w:val="00C44A2F"/>
    <w:rsid w:val="00C5260C"/>
    <w:rsid w:val="00C617E1"/>
    <w:rsid w:val="00C644BB"/>
    <w:rsid w:val="00C74E1D"/>
    <w:rsid w:val="00CA54DD"/>
    <w:rsid w:val="00CB2131"/>
    <w:rsid w:val="00CD72D6"/>
    <w:rsid w:val="00CE15D5"/>
    <w:rsid w:val="00D129E0"/>
    <w:rsid w:val="00D26114"/>
    <w:rsid w:val="00D4306C"/>
    <w:rsid w:val="00D67436"/>
    <w:rsid w:val="00D94DFF"/>
    <w:rsid w:val="00DA02D3"/>
    <w:rsid w:val="00DD1D91"/>
    <w:rsid w:val="00DD5182"/>
    <w:rsid w:val="00DE7F95"/>
    <w:rsid w:val="00E31A95"/>
    <w:rsid w:val="00E4326C"/>
    <w:rsid w:val="00E81F13"/>
    <w:rsid w:val="00E8457E"/>
    <w:rsid w:val="00E864A3"/>
    <w:rsid w:val="00EA49FE"/>
    <w:rsid w:val="00EB011A"/>
    <w:rsid w:val="00EC12FE"/>
    <w:rsid w:val="00EC6231"/>
    <w:rsid w:val="00ED0337"/>
    <w:rsid w:val="00ED7E13"/>
    <w:rsid w:val="00EE0943"/>
    <w:rsid w:val="00F02C96"/>
    <w:rsid w:val="00F14291"/>
    <w:rsid w:val="00F435BB"/>
    <w:rsid w:val="00F76814"/>
    <w:rsid w:val="00F95F50"/>
    <w:rsid w:val="00FB1E23"/>
    <w:rsid w:val="00FE3156"/>
    <w:rsid w:val="00FE48DD"/>
    <w:rsid w:val="00FF07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84">
      <o:colormru v:ext="edit" colors="#c2c29c,#695d15,#dcd5e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F4"/>
    <w:pPr>
      <w:jc w:val="both"/>
    </w:pPr>
    <w:rPr>
      <w:rFonts w:ascii="Arial" w:hAnsi="Arial"/>
    </w:rPr>
  </w:style>
  <w:style w:type="paragraph" w:styleId="Heading1">
    <w:name w:val="heading 1"/>
    <w:basedOn w:val="Normal"/>
    <w:next w:val="Normal"/>
    <w:qFormat/>
    <w:rsid w:val="00245C39"/>
    <w:pPr>
      <w:keepNext/>
      <w:spacing w:before="240" w:after="60"/>
      <w:outlineLvl w:val="0"/>
    </w:pPr>
    <w:rPr>
      <w:rFonts w:cs="Arial"/>
      <w:bCs/>
      <w:kern w:val="32"/>
      <w:sz w:val="50"/>
      <w:szCs w:val="32"/>
    </w:rPr>
  </w:style>
  <w:style w:type="paragraph" w:styleId="Heading2">
    <w:name w:val="heading 2"/>
    <w:basedOn w:val="Normal"/>
    <w:next w:val="Normal"/>
    <w:link w:val="Heading2Char"/>
    <w:qFormat/>
    <w:rsid w:val="009A105E"/>
    <w:pPr>
      <w:keepNext/>
      <w:spacing w:before="120" w:after="120"/>
      <w:jc w:val="left"/>
      <w:outlineLvl w:val="1"/>
    </w:pPr>
    <w:rPr>
      <w:rFonts w:cs="Arial"/>
      <w:b/>
      <w:bCs/>
      <w:iCs/>
      <w:caps/>
      <w:sz w:val="24"/>
      <w:szCs w:val="24"/>
    </w:rPr>
  </w:style>
  <w:style w:type="paragraph" w:styleId="Heading3">
    <w:name w:val="heading 3"/>
    <w:basedOn w:val="Normal"/>
    <w:next w:val="Normal"/>
    <w:qFormat/>
    <w:rsid w:val="00DE7F95"/>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05E"/>
    <w:rPr>
      <w:rFonts w:ascii="Arial" w:hAnsi="Arial" w:cs="Arial"/>
      <w:b/>
      <w:bCs/>
      <w:iCs/>
      <w:caps/>
      <w:sz w:val="24"/>
      <w:szCs w:val="24"/>
      <w:lang w:val="en-AU" w:eastAsia="en-AU" w:bidi="ar-SA"/>
    </w:rPr>
  </w:style>
  <w:style w:type="paragraph" w:styleId="FootnoteText">
    <w:name w:val="footnote text"/>
    <w:basedOn w:val="Normal"/>
    <w:semiHidden/>
    <w:rsid w:val="000D0685"/>
  </w:style>
  <w:style w:type="character" w:styleId="FootnoteReference">
    <w:name w:val="footnote reference"/>
    <w:basedOn w:val="DefaultParagraphFont"/>
    <w:semiHidden/>
    <w:rsid w:val="000D0685"/>
    <w:rPr>
      <w:vertAlign w:val="superscript"/>
    </w:rPr>
  </w:style>
  <w:style w:type="paragraph" w:styleId="Header">
    <w:name w:val="header"/>
    <w:basedOn w:val="Normal"/>
    <w:rsid w:val="007C2CCC"/>
    <w:pPr>
      <w:jc w:val="center"/>
    </w:pPr>
    <w:rPr>
      <w:sz w:val="16"/>
    </w:rPr>
  </w:style>
  <w:style w:type="paragraph" w:styleId="Footer">
    <w:name w:val="footer"/>
    <w:basedOn w:val="Normal"/>
    <w:rsid w:val="00AA3712"/>
    <w:pPr>
      <w:tabs>
        <w:tab w:val="left" w:pos="2268"/>
      </w:tabs>
      <w:jc w:val="left"/>
    </w:pPr>
    <w:rPr>
      <w:rFonts w:ascii="Arial Narrow" w:hAnsi="Arial Narrow"/>
      <w:sz w:val="16"/>
    </w:rPr>
  </w:style>
  <w:style w:type="paragraph" w:customStyle="1" w:styleId="ShellOutlineNumbering">
    <w:name w:val="Shell Outline Numbering"/>
    <w:basedOn w:val="Normal"/>
    <w:rsid w:val="0028353B"/>
    <w:pPr>
      <w:numPr>
        <w:numId w:val="1"/>
      </w:numPr>
      <w:spacing w:before="60" w:after="60"/>
    </w:pPr>
  </w:style>
  <w:style w:type="paragraph" w:customStyle="1" w:styleId="ShellOutlineBullets">
    <w:name w:val="Shell Outline Bullets"/>
    <w:basedOn w:val="Normal"/>
    <w:rsid w:val="0028353B"/>
    <w:pPr>
      <w:numPr>
        <w:numId w:val="2"/>
      </w:numPr>
      <w:spacing w:after="60"/>
      <w:ind w:right="1440"/>
    </w:pPr>
  </w:style>
  <w:style w:type="paragraph" w:styleId="BalloonText">
    <w:name w:val="Balloon Text"/>
    <w:basedOn w:val="Normal"/>
    <w:semiHidden/>
    <w:rsid w:val="00C2180A"/>
    <w:rPr>
      <w:rFonts w:ascii="Tahoma" w:hAnsi="Tahoma" w:cs="Tahoma"/>
      <w:sz w:val="16"/>
      <w:szCs w:val="16"/>
    </w:rPr>
  </w:style>
  <w:style w:type="paragraph" w:styleId="Title">
    <w:name w:val="Title"/>
    <w:basedOn w:val="Normal"/>
    <w:qFormat/>
    <w:rsid w:val="006213F4"/>
    <w:pPr>
      <w:spacing w:after="60"/>
      <w:ind w:left="426"/>
      <w:jc w:val="left"/>
      <w:outlineLvl w:val="0"/>
    </w:pPr>
    <w:rPr>
      <w:rFonts w:cs="Arial"/>
      <w:b/>
      <w:bCs/>
      <w:kern w:val="28"/>
      <w:sz w:val="64"/>
      <w:szCs w:val="64"/>
    </w:rPr>
  </w:style>
  <w:style w:type="table" w:styleId="TableGrid">
    <w:name w:val="Table Grid"/>
    <w:basedOn w:val="TableNormal"/>
    <w:semiHidden/>
    <w:rsid w:val="00ED0337"/>
    <w:pPr>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ellBodyText">
    <w:name w:val="Shell Body Text"/>
    <w:basedOn w:val="Normal"/>
    <w:rsid w:val="00ED0337"/>
    <w:pPr>
      <w:spacing w:after="240" w:line="300" w:lineRule="auto"/>
    </w:pPr>
    <w:rPr>
      <w:szCs w:val="24"/>
      <w:lang w:eastAsia="en-US"/>
    </w:rPr>
  </w:style>
  <w:style w:type="paragraph" w:customStyle="1" w:styleId="SubjectTitle">
    <w:name w:val="Subject Title"/>
    <w:basedOn w:val="Normal"/>
    <w:rsid w:val="00B36181"/>
    <w:pPr>
      <w:keepNext/>
      <w:spacing w:after="120"/>
      <w:jc w:val="left"/>
    </w:pPr>
    <w:rPr>
      <w:sz w:val="50"/>
      <w:szCs w:val="50"/>
    </w:rPr>
  </w:style>
  <w:style w:type="paragraph" w:customStyle="1" w:styleId="ShellParagraphHeading">
    <w:name w:val="Shell Paragraph Heading"/>
    <w:basedOn w:val="Normal"/>
    <w:rsid w:val="00CD72D6"/>
    <w:pPr>
      <w:spacing w:before="120" w:after="60"/>
      <w:jc w:val="left"/>
    </w:pPr>
    <w:rPr>
      <w:b/>
      <w:szCs w:val="24"/>
    </w:rPr>
  </w:style>
  <w:style w:type="paragraph" w:styleId="Caption">
    <w:name w:val="caption"/>
    <w:basedOn w:val="Normal"/>
    <w:next w:val="Normal"/>
    <w:qFormat/>
    <w:rsid w:val="00D94DFF"/>
    <w:pPr>
      <w:spacing w:after="120"/>
      <w:jc w:val="center"/>
    </w:pPr>
    <w:rPr>
      <w:sz w:val="18"/>
      <w:szCs w:val="24"/>
      <w:lang w:eastAsia="en-US"/>
    </w:rPr>
  </w:style>
  <w:style w:type="paragraph" w:customStyle="1" w:styleId="Subheading">
    <w:name w:val="Subheading"/>
    <w:basedOn w:val="Heading2"/>
    <w:rsid w:val="009B2AE1"/>
  </w:style>
  <w:style w:type="paragraph" w:customStyle="1" w:styleId="ShellSubtitle">
    <w:name w:val="Shell Subtitle"/>
    <w:basedOn w:val="ShellBodyText"/>
    <w:rsid w:val="00481FF6"/>
    <w:rPr>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F4"/>
    <w:pPr>
      <w:jc w:val="both"/>
    </w:pPr>
    <w:rPr>
      <w:rFonts w:ascii="Arial" w:hAnsi="Arial"/>
    </w:rPr>
  </w:style>
  <w:style w:type="paragraph" w:styleId="Heading1">
    <w:name w:val="heading 1"/>
    <w:basedOn w:val="Normal"/>
    <w:next w:val="Normal"/>
    <w:qFormat/>
    <w:rsid w:val="00245C39"/>
    <w:pPr>
      <w:keepNext/>
      <w:spacing w:before="240" w:after="60"/>
      <w:outlineLvl w:val="0"/>
    </w:pPr>
    <w:rPr>
      <w:rFonts w:cs="Arial"/>
      <w:bCs/>
      <w:kern w:val="32"/>
      <w:sz w:val="50"/>
      <w:szCs w:val="32"/>
    </w:rPr>
  </w:style>
  <w:style w:type="paragraph" w:styleId="Heading2">
    <w:name w:val="heading 2"/>
    <w:basedOn w:val="Normal"/>
    <w:next w:val="Normal"/>
    <w:link w:val="Heading2Char"/>
    <w:qFormat/>
    <w:rsid w:val="009A105E"/>
    <w:pPr>
      <w:keepNext/>
      <w:spacing w:before="120" w:after="120"/>
      <w:jc w:val="left"/>
      <w:outlineLvl w:val="1"/>
    </w:pPr>
    <w:rPr>
      <w:rFonts w:cs="Arial"/>
      <w:b/>
      <w:bCs/>
      <w:iCs/>
      <w:caps/>
      <w:sz w:val="24"/>
      <w:szCs w:val="24"/>
    </w:rPr>
  </w:style>
  <w:style w:type="paragraph" w:styleId="Heading3">
    <w:name w:val="heading 3"/>
    <w:basedOn w:val="Normal"/>
    <w:next w:val="Normal"/>
    <w:qFormat/>
    <w:rsid w:val="00DE7F95"/>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05E"/>
    <w:rPr>
      <w:rFonts w:ascii="Arial" w:hAnsi="Arial" w:cs="Arial"/>
      <w:b/>
      <w:bCs/>
      <w:iCs/>
      <w:caps/>
      <w:sz w:val="24"/>
      <w:szCs w:val="24"/>
      <w:lang w:val="en-AU" w:eastAsia="en-AU" w:bidi="ar-SA"/>
    </w:rPr>
  </w:style>
  <w:style w:type="paragraph" w:styleId="FootnoteText">
    <w:name w:val="footnote text"/>
    <w:basedOn w:val="Normal"/>
    <w:semiHidden/>
    <w:rsid w:val="000D0685"/>
  </w:style>
  <w:style w:type="character" w:styleId="FootnoteReference">
    <w:name w:val="footnote reference"/>
    <w:basedOn w:val="DefaultParagraphFont"/>
    <w:semiHidden/>
    <w:rsid w:val="000D0685"/>
    <w:rPr>
      <w:vertAlign w:val="superscript"/>
    </w:rPr>
  </w:style>
  <w:style w:type="paragraph" w:styleId="Header">
    <w:name w:val="header"/>
    <w:basedOn w:val="Normal"/>
    <w:rsid w:val="007C2CCC"/>
    <w:pPr>
      <w:jc w:val="center"/>
    </w:pPr>
    <w:rPr>
      <w:sz w:val="16"/>
    </w:rPr>
  </w:style>
  <w:style w:type="paragraph" w:styleId="Footer">
    <w:name w:val="footer"/>
    <w:basedOn w:val="Normal"/>
    <w:rsid w:val="00AA3712"/>
    <w:pPr>
      <w:tabs>
        <w:tab w:val="left" w:pos="2268"/>
      </w:tabs>
      <w:jc w:val="left"/>
    </w:pPr>
    <w:rPr>
      <w:rFonts w:ascii="Arial Narrow" w:hAnsi="Arial Narrow"/>
      <w:sz w:val="16"/>
    </w:rPr>
  </w:style>
  <w:style w:type="paragraph" w:customStyle="1" w:styleId="ShellOutlineNumbering">
    <w:name w:val="Shell Outline Numbering"/>
    <w:basedOn w:val="Normal"/>
    <w:rsid w:val="0028353B"/>
    <w:pPr>
      <w:numPr>
        <w:numId w:val="1"/>
      </w:numPr>
      <w:spacing w:before="60" w:after="60"/>
    </w:pPr>
  </w:style>
  <w:style w:type="paragraph" w:customStyle="1" w:styleId="ShellOutlineBullets">
    <w:name w:val="Shell Outline Bullets"/>
    <w:basedOn w:val="Normal"/>
    <w:rsid w:val="0028353B"/>
    <w:pPr>
      <w:numPr>
        <w:numId w:val="2"/>
      </w:numPr>
      <w:spacing w:after="60"/>
      <w:ind w:right="1440"/>
    </w:pPr>
  </w:style>
  <w:style w:type="paragraph" w:styleId="BalloonText">
    <w:name w:val="Balloon Text"/>
    <w:basedOn w:val="Normal"/>
    <w:semiHidden/>
    <w:rsid w:val="00C2180A"/>
    <w:rPr>
      <w:rFonts w:ascii="Tahoma" w:hAnsi="Tahoma" w:cs="Tahoma"/>
      <w:sz w:val="16"/>
      <w:szCs w:val="16"/>
    </w:rPr>
  </w:style>
  <w:style w:type="paragraph" w:styleId="Title">
    <w:name w:val="Title"/>
    <w:basedOn w:val="Normal"/>
    <w:qFormat/>
    <w:rsid w:val="006213F4"/>
    <w:pPr>
      <w:spacing w:after="60"/>
      <w:ind w:left="426"/>
      <w:jc w:val="left"/>
      <w:outlineLvl w:val="0"/>
    </w:pPr>
    <w:rPr>
      <w:rFonts w:cs="Arial"/>
      <w:b/>
      <w:bCs/>
      <w:kern w:val="28"/>
      <w:sz w:val="64"/>
      <w:szCs w:val="64"/>
    </w:rPr>
  </w:style>
  <w:style w:type="table" w:styleId="TableGrid">
    <w:name w:val="Table Grid"/>
    <w:basedOn w:val="TableNormal"/>
    <w:semiHidden/>
    <w:rsid w:val="00ED0337"/>
    <w:pPr>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ellBodyText">
    <w:name w:val="Shell Body Text"/>
    <w:basedOn w:val="Normal"/>
    <w:rsid w:val="00ED0337"/>
    <w:pPr>
      <w:spacing w:after="240" w:line="300" w:lineRule="auto"/>
    </w:pPr>
    <w:rPr>
      <w:szCs w:val="24"/>
      <w:lang w:eastAsia="en-US"/>
    </w:rPr>
  </w:style>
  <w:style w:type="paragraph" w:customStyle="1" w:styleId="SubjectTitle">
    <w:name w:val="Subject Title"/>
    <w:basedOn w:val="Normal"/>
    <w:rsid w:val="00B36181"/>
    <w:pPr>
      <w:keepNext/>
      <w:spacing w:after="120"/>
      <w:jc w:val="left"/>
    </w:pPr>
    <w:rPr>
      <w:sz w:val="50"/>
      <w:szCs w:val="50"/>
    </w:rPr>
  </w:style>
  <w:style w:type="paragraph" w:customStyle="1" w:styleId="ShellParagraphHeading">
    <w:name w:val="Shell Paragraph Heading"/>
    <w:basedOn w:val="Normal"/>
    <w:rsid w:val="00CD72D6"/>
    <w:pPr>
      <w:spacing w:before="120" w:after="60"/>
      <w:jc w:val="left"/>
    </w:pPr>
    <w:rPr>
      <w:b/>
      <w:szCs w:val="24"/>
    </w:rPr>
  </w:style>
  <w:style w:type="paragraph" w:styleId="Caption">
    <w:name w:val="caption"/>
    <w:basedOn w:val="Normal"/>
    <w:next w:val="Normal"/>
    <w:qFormat/>
    <w:rsid w:val="00D94DFF"/>
    <w:pPr>
      <w:spacing w:after="120"/>
      <w:jc w:val="center"/>
    </w:pPr>
    <w:rPr>
      <w:sz w:val="18"/>
      <w:szCs w:val="24"/>
      <w:lang w:eastAsia="en-US"/>
    </w:rPr>
  </w:style>
  <w:style w:type="paragraph" w:customStyle="1" w:styleId="Subheading">
    <w:name w:val="Subheading"/>
    <w:basedOn w:val="Heading2"/>
    <w:rsid w:val="009B2AE1"/>
  </w:style>
  <w:style w:type="paragraph" w:customStyle="1" w:styleId="ShellSubtitle">
    <w:name w:val="Shell Subtitle"/>
    <w:basedOn w:val="ShellBodyText"/>
    <w:rsid w:val="00481FF6"/>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4769">
      <w:bodyDiv w:val="1"/>
      <w:marLeft w:val="0"/>
      <w:marRight w:val="0"/>
      <w:marTop w:val="0"/>
      <w:marBottom w:val="0"/>
      <w:divBdr>
        <w:top w:val="none" w:sz="0" w:space="0" w:color="auto"/>
        <w:left w:val="none" w:sz="0" w:space="0" w:color="auto"/>
        <w:bottom w:val="none" w:sz="0" w:space="0" w:color="auto"/>
        <w:right w:val="none" w:sz="0" w:space="0" w:color="auto"/>
      </w:divBdr>
      <w:divsChild>
        <w:div w:id="49927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Jason\PI_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B4DA-7BBA-4677-A7BD-E13902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PI_Note</Template>
  <TotalTime>1</TotalTime>
  <Pages>4</Pages>
  <Words>1171</Words>
  <Characters>5858</Characters>
  <Application>Microsoft Office Word</Application>
  <DocSecurity>8</DocSecurity>
  <Lines>133</Lines>
  <Paragraphs>56</Paragraphs>
  <ScaleCrop>false</ScaleCrop>
  <HeadingPairs>
    <vt:vector size="2" baseType="variant">
      <vt:variant>
        <vt:lpstr>Title</vt:lpstr>
      </vt:variant>
      <vt:variant>
        <vt:i4>1</vt:i4>
      </vt:variant>
    </vt:vector>
  </HeadingPairs>
  <TitlesOfParts>
    <vt:vector size="1" baseType="lpstr">
      <vt:lpstr>Primary Industries</vt:lpstr>
    </vt:vector>
  </TitlesOfParts>
  <Company>NTG</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dc:title>
  <dc:creator>Jason De Araujo</dc:creator>
  <cp:lastModifiedBy>Jason De Araujo</cp:lastModifiedBy>
  <cp:revision>3</cp:revision>
  <cp:lastPrinted>2006-01-27T08:22:00Z</cp:lastPrinted>
  <dcterms:created xsi:type="dcterms:W3CDTF">2013-11-13T06:08:00Z</dcterms:created>
  <dcterms:modified xsi:type="dcterms:W3CDTF">2013-11-13T06:09:00Z</dcterms:modified>
</cp:coreProperties>
</file>