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CA" w:rsidRPr="006B7B63" w:rsidRDefault="00B632CA" w:rsidP="00425AE0">
      <w:pPr>
        <w:pStyle w:val="Default"/>
        <w:spacing w:before="120" w:after="240"/>
        <w:rPr>
          <w:rFonts w:ascii="Lato" w:hAnsi="Lato"/>
          <w:sz w:val="22"/>
          <w:szCs w:val="22"/>
        </w:rPr>
      </w:pPr>
      <w:r w:rsidRPr="006B7B63">
        <w:rPr>
          <w:rFonts w:ascii="Lato" w:hAnsi="Lato"/>
          <w:sz w:val="22"/>
          <w:szCs w:val="22"/>
        </w:rPr>
        <w:t xml:space="preserve">With current technology and drugs, anaesthetic complications are rare and deaths even rarer. Diligent monitoring will avert most anaesthetic deaths. </w:t>
      </w:r>
    </w:p>
    <w:p w:rsidR="00B632CA" w:rsidRPr="006B7B63" w:rsidRDefault="00B632CA" w:rsidP="00425AE0">
      <w:pPr>
        <w:pStyle w:val="Default"/>
        <w:spacing w:before="120" w:after="240"/>
        <w:rPr>
          <w:rFonts w:ascii="Lato" w:hAnsi="Lato"/>
          <w:sz w:val="22"/>
          <w:szCs w:val="22"/>
        </w:rPr>
      </w:pPr>
      <w:r w:rsidRPr="006B7B63">
        <w:rPr>
          <w:rFonts w:ascii="Lato" w:hAnsi="Lato"/>
          <w:sz w:val="22"/>
          <w:szCs w:val="22"/>
        </w:rPr>
        <w:t xml:space="preserve">The Board does not expect all veterinarians to have state of the art anaesthetic monitoring equipment, but does expect anaesthetics to be monitored. </w:t>
      </w:r>
    </w:p>
    <w:p w:rsidR="00B632CA" w:rsidRPr="006B7B63" w:rsidRDefault="00B632CA" w:rsidP="00425AE0">
      <w:pPr>
        <w:pStyle w:val="Default"/>
        <w:spacing w:before="120" w:after="240"/>
        <w:rPr>
          <w:rFonts w:ascii="Lato" w:hAnsi="Lato"/>
          <w:sz w:val="22"/>
          <w:szCs w:val="22"/>
        </w:rPr>
      </w:pPr>
      <w:r w:rsidRPr="006B7B63">
        <w:rPr>
          <w:rFonts w:ascii="Lato" w:hAnsi="Lato"/>
          <w:sz w:val="22"/>
          <w:szCs w:val="22"/>
        </w:rPr>
        <w:t xml:space="preserve">The Board accepts that in some emergency situations this is not possible. However, for routine procedures within normal business hours, the Board would expect that a second person would be available to assist. </w:t>
      </w:r>
    </w:p>
    <w:p w:rsidR="00B632CA" w:rsidRPr="006B7B63" w:rsidRDefault="00B632CA" w:rsidP="00425AE0">
      <w:pPr>
        <w:pStyle w:val="Default"/>
        <w:spacing w:before="120" w:after="240"/>
        <w:rPr>
          <w:rFonts w:ascii="Lato" w:hAnsi="Lato"/>
          <w:sz w:val="22"/>
          <w:szCs w:val="22"/>
        </w:rPr>
      </w:pPr>
      <w:r w:rsidRPr="006B7B63">
        <w:rPr>
          <w:rFonts w:ascii="Lato" w:hAnsi="Lato"/>
          <w:sz w:val="22"/>
          <w:szCs w:val="22"/>
        </w:rPr>
        <w:t xml:space="preserve">The Board does expect the drug, dosage, time and route of administration to be recorded in the clinical notes. (See Guidelines on Minimum Standards for Record Keeping.) </w:t>
      </w:r>
    </w:p>
    <w:p w:rsidR="00FF4C70" w:rsidRPr="006B7B63" w:rsidRDefault="00B632CA" w:rsidP="00425AE0">
      <w:pPr>
        <w:spacing w:before="120" w:after="240"/>
        <w:rPr>
          <w:szCs w:val="22"/>
        </w:rPr>
      </w:pPr>
      <w:r w:rsidRPr="006B7B63">
        <w:rPr>
          <w:szCs w:val="22"/>
        </w:rPr>
        <w:t xml:space="preserve">In addition, veterinarians are required under section 48 of the </w:t>
      </w:r>
      <w:r w:rsidRPr="006B7B63">
        <w:rPr>
          <w:i/>
          <w:iCs/>
          <w:szCs w:val="22"/>
        </w:rPr>
        <w:t xml:space="preserve">Medicines, Poisons and Therapeutic Goods Act </w:t>
      </w:r>
      <w:r w:rsidRPr="006B7B63">
        <w:rPr>
          <w:szCs w:val="22"/>
        </w:rPr>
        <w:t xml:space="preserve">to maintain a register recording details of the supply or administration of controlled drugs, including the reason for the supply or administration. </w:t>
      </w:r>
    </w:p>
    <w:tbl>
      <w:tblPr>
        <w:tblW w:w="2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313"/>
      </w:tblGrid>
      <w:tr w:rsidR="005F44C1" w:rsidRPr="006B7B63" w:rsidTr="00960AEB">
        <w:trPr>
          <w:trHeight w:val="13"/>
        </w:trPr>
        <w:tc>
          <w:tcPr>
            <w:tcW w:w="2007" w:type="dxa"/>
            <w:shd w:val="clear" w:color="auto" w:fill="auto"/>
          </w:tcPr>
          <w:p w:rsidR="005F44C1" w:rsidRPr="006B7B63" w:rsidRDefault="005F44C1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Version Control</w:t>
            </w:r>
          </w:p>
        </w:tc>
        <w:tc>
          <w:tcPr>
            <w:tcW w:w="2313" w:type="dxa"/>
            <w:shd w:val="clear" w:color="auto" w:fill="auto"/>
          </w:tcPr>
          <w:p w:rsidR="005F44C1" w:rsidRPr="006B7B63" w:rsidRDefault="00BF45F5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V</w:t>
            </w:r>
            <w:r w:rsidR="00B632CA" w:rsidRPr="006B7B63">
              <w:rPr>
                <w:szCs w:val="22"/>
              </w:rPr>
              <w:t xml:space="preserve"> 1</w:t>
            </w:r>
          </w:p>
        </w:tc>
      </w:tr>
      <w:tr w:rsidR="005F44C1" w:rsidRPr="006B7B63" w:rsidTr="00960AEB">
        <w:trPr>
          <w:trHeight w:val="13"/>
        </w:trPr>
        <w:tc>
          <w:tcPr>
            <w:tcW w:w="2007" w:type="dxa"/>
            <w:shd w:val="clear" w:color="auto" w:fill="auto"/>
          </w:tcPr>
          <w:p w:rsidR="005F44C1" w:rsidRPr="006B7B63" w:rsidRDefault="005F44C1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Approved By</w:t>
            </w:r>
          </w:p>
        </w:tc>
        <w:tc>
          <w:tcPr>
            <w:tcW w:w="2313" w:type="dxa"/>
            <w:shd w:val="clear" w:color="auto" w:fill="auto"/>
          </w:tcPr>
          <w:p w:rsidR="005F44C1" w:rsidRPr="006B7B63" w:rsidRDefault="00BF45F5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Veterinary Board</w:t>
            </w:r>
          </w:p>
        </w:tc>
      </w:tr>
      <w:tr w:rsidR="005F44C1" w:rsidRPr="006B7B63" w:rsidTr="00960AEB">
        <w:trPr>
          <w:trHeight w:val="13"/>
        </w:trPr>
        <w:tc>
          <w:tcPr>
            <w:tcW w:w="2007" w:type="dxa"/>
            <w:shd w:val="clear" w:color="auto" w:fill="auto"/>
          </w:tcPr>
          <w:p w:rsidR="005F44C1" w:rsidRPr="006B7B63" w:rsidRDefault="005F44C1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Last Reviewed</w:t>
            </w:r>
          </w:p>
        </w:tc>
        <w:tc>
          <w:tcPr>
            <w:tcW w:w="2313" w:type="dxa"/>
            <w:shd w:val="clear" w:color="auto" w:fill="auto"/>
          </w:tcPr>
          <w:p w:rsidR="005F44C1" w:rsidRPr="006B7B63" w:rsidRDefault="00B632CA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July 2020</w:t>
            </w:r>
          </w:p>
        </w:tc>
      </w:tr>
      <w:tr w:rsidR="005F44C1" w:rsidRPr="006B7B63" w:rsidTr="00960AEB">
        <w:trPr>
          <w:trHeight w:val="13"/>
        </w:trPr>
        <w:tc>
          <w:tcPr>
            <w:tcW w:w="2007" w:type="dxa"/>
            <w:shd w:val="clear" w:color="auto" w:fill="auto"/>
          </w:tcPr>
          <w:p w:rsidR="005F44C1" w:rsidRPr="006B7B63" w:rsidRDefault="005F44C1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Next Review</w:t>
            </w:r>
            <w:r w:rsidR="003951CB" w:rsidRPr="006B7B63">
              <w:rPr>
                <w:szCs w:val="22"/>
              </w:rPr>
              <w:t xml:space="preserve"> Date</w:t>
            </w:r>
          </w:p>
        </w:tc>
        <w:tc>
          <w:tcPr>
            <w:tcW w:w="2313" w:type="dxa"/>
            <w:shd w:val="clear" w:color="auto" w:fill="auto"/>
          </w:tcPr>
          <w:p w:rsidR="005F44C1" w:rsidRPr="006B7B63" w:rsidRDefault="00B632CA" w:rsidP="00425AE0">
            <w:pPr>
              <w:rPr>
                <w:szCs w:val="22"/>
              </w:rPr>
            </w:pPr>
            <w:r w:rsidRPr="006B7B63">
              <w:rPr>
                <w:szCs w:val="22"/>
              </w:rPr>
              <w:t>July 2023</w:t>
            </w:r>
          </w:p>
        </w:tc>
      </w:tr>
    </w:tbl>
    <w:p w:rsidR="00737244" w:rsidRPr="006B7B63" w:rsidRDefault="00737244" w:rsidP="00425AE0">
      <w:pPr>
        <w:rPr>
          <w:szCs w:val="22"/>
          <w:lang w:val="en-US"/>
        </w:rPr>
      </w:pPr>
    </w:p>
    <w:sectPr w:rsidR="00737244" w:rsidRPr="006B7B63" w:rsidSect="00FF4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7" w:right="1440" w:bottom="993" w:left="1440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53" w:rsidRDefault="00462553" w:rsidP="00FF4C70">
      <w:r>
        <w:separator/>
      </w:r>
    </w:p>
    <w:p w:rsidR="00462553" w:rsidRDefault="00462553" w:rsidP="00FF4C70"/>
  </w:endnote>
  <w:endnote w:type="continuationSeparator" w:id="0">
    <w:p w:rsidR="00462553" w:rsidRDefault="00462553" w:rsidP="00FF4C70">
      <w:r>
        <w:continuationSeparator/>
      </w:r>
    </w:p>
    <w:p w:rsidR="00462553" w:rsidRDefault="00462553" w:rsidP="00FF4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Latin Heavy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11" w:rsidRDefault="00423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AF" w:rsidRDefault="00A90497" w:rsidP="00FF4C70">
    <w:pPr>
      <w:pStyle w:val="Footer"/>
    </w:pPr>
    <w:r w:rsidRPr="00A90497">
      <w:t xml:space="preserve">Veterinary Board of the Northern Territory </w:t>
    </w:r>
    <w:r>
      <w:tab/>
    </w:r>
    <w:r w:rsidR="003E1690">
      <w:fldChar w:fldCharType="begin"/>
    </w:r>
    <w:r w:rsidR="003E1690">
      <w:instrText xml:space="preserve"> PAGE   \* MERGEFORMAT </w:instrText>
    </w:r>
    <w:r w:rsidR="003E1690">
      <w:fldChar w:fldCharType="separate"/>
    </w:r>
    <w:r w:rsidR="00FF4C70">
      <w:rPr>
        <w:noProof/>
      </w:rPr>
      <w:t>2</w:t>
    </w:r>
    <w:r w:rsidR="003E169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AF" w:rsidRDefault="00A90497" w:rsidP="00425AE0">
    <w:pPr>
      <w:pStyle w:val="Footer"/>
      <w:tabs>
        <w:tab w:val="clear" w:pos="8306"/>
        <w:tab w:val="right" w:pos="8931"/>
      </w:tabs>
    </w:pPr>
    <w:r w:rsidRPr="00A90497">
      <w:t xml:space="preserve">Veterinary Board of the Northern Territory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554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53" w:rsidRDefault="00462553" w:rsidP="00FF4C70">
      <w:r>
        <w:separator/>
      </w:r>
    </w:p>
    <w:p w:rsidR="00462553" w:rsidRDefault="00462553" w:rsidP="00FF4C70"/>
  </w:footnote>
  <w:footnote w:type="continuationSeparator" w:id="0">
    <w:p w:rsidR="00462553" w:rsidRDefault="00462553" w:rsidP="00FF4C70">
      <w:r>
        <w:continuationSeparator/>
      </w:r>
    </w:p>
    <w:p w:rsidR="00462553" w:rsidRDefault="00462553" w:rsidP="00FF4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90" w:rsidRDefault="003E1690" w:rsidP="00FF4C70">
    <w:pPr>
      <w:pStyle w:val="Header"/>
    </w:pPr>
  </w:p>
  <w:p w:rsidR="00B21DAF" w:rsidRDefault="00B21DAF" w:rsidP="00FF4C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70" w:rsidRDefault="00FF4C70" w:rsidP="00FF4C70">
    <w:pPr>
      <w:jc w:val="right"/>
    </w:pPr>
  </w:p>
  <w:p w:rsidR="00D43060" w:rsidRPr="00D43060" w:rsidRDefault="00D43060" w:rsidP="00FF4C70">
    <w:pPr>
      <w:jc w:val="right"/>
    </w:pPr>
    <w:r w:rsidRPr="00D43060">
      <w:t>Guideline on veterinary medical record keeping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AF" w:rsidRDefault="00A90497" w:rsidP="008B01D8">
    <w:pPr>
      <w:pStyle w:val="Title"/>
    </w:pPr>
    <w:bookmarkStart w:id="0" w:name="_GoBack"/>
    <w:r w:rsidRPr="00F86CE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-27709</wp:posOffset>
          </wp:positionV>
          <wp:extent cx="957580" cy="914400"/>
          <wp:effectExtent l="0" t="0" r="0" b="0"/>
          <wp:wrapSquare wrapText="bothSides"/>
          <wp:docPr id="158" name="Picture 158" descr="DPIR Vet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 descr="DPIF Vet Board Logo (2)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16C">
      <w:t>Guideline on</w:t>
    </w:r>
    <w:r w:rsidR="00B632CA">
      <w:t xml:space="preserve"> A</w:t>
    </w:r>
    <w:r w:rsidR="00A7416C">
      <w:t>naesthesia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BE1"/>
    <w:multiLevelType w:val="multilevel"/>
    <w:tmpl w:val="B80401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70DC8"/>
    <w:multiLevelType w:val="hybridMultilevel"/>
    <w:tmpl w:val="E2D0C3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63CD"/>
    <w:multiLevelType w:val="hybridMultilevel"/>
    <w:tmpl w:val="E176F1D4"/>
    <w:lvl w:ilvl="0" w:tplc="03563764">
      <w:numFmt w:val="bullet"/>
      <w:lvlText w:val=""/>
      <w:lvlJc w:val="left"/>
      <w:pPr>
        <w:ind w:left="786" w:hanging="567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581EEABC">
      <w:numFmt w:val="bullet"/>
      <w:lvlText w:val="•"/>
      <w:lvlJc w:val="left"/>
      <w:pPr>
        <w:ind w:left="1614" w:hanging="567"/>
      </w:pPr>
      <w:rPr>
        <w:lang w:val="en-AU" w:eastAsia="en-AU" w:bidi="en-AU"/>
      </w:rPr>
    </w:lvl>
    <w:lvl w:ilvl="2" w:tplc="B8D2E818">
      <w:numFmt w:val="bullet"/>
      <w:lvlText w:val="•"/>
      <w:lvlJc w:val="left"/>
      <w:pPr>
        <w:ind w:left="2449" w:hanging="567"/>
      </w:pPr>
      <w:rPr>
        <w:lang w:val="en-AU" w:eastAsia="en-AU" w:bidi="en-AU"/>
      </w:rPr>
    </w:lvl>
    <w:lvl w:ilvl="3" w:tplc="A1A83B98">
      <w:numFmt w:val="bullet"/>
      <w:lvlText w:val="•"/>
      <w:lvlJc w:val="left"/>
      <w:pPr>
        <w:ind w:left="3283" w:hanging="567"/>
      </w:pPr>
      <w:rPr>
        <w:lang w:val="en-AU" w:eastAsia="en-AU" w:bidi="en-AU"/>
      </w:rPr>
    </w:lvl>
    <w:lvl w:ilvl="4" w:tplc="9412F8B2">
      <w:numFmt w:val="bullet"/>
      <w:lvlText w:val="•"/>
      <w:lvlJc w:val="left"/>
      <w:pPr>
        <w:ind w:left="4118" w:hanging="567"/>
      </w:pPr>
      <w:rPr>
        <w:lang w:val="en-AU" w:eastAsia="en-AU" w:bidi="en-AU"/>
      </w:rPr>
    </w:lvl>
    <w:lvl w:ilvl="5" w:tplc="53F69D92">
      <w:numFmt w:val="bullet"/>
      <w:lvlText w:val="•"/>
      <w:lvlJc w:val="left"/>
      <w:pPr>
        <w:ind w:left="4953" w:hanging="567"/>
      </w:pPr>
      <w:rPr>
        <w:lang w:val="en-AU" w:eastAsia="en-AU" w:bidi="en-AU"/>
      </w:rPr>
    </w:lvl>
    <w:lvl w:ilvl="6" w:tplc="9894CDF4">
      <w:numFmt w:val="bullet"/>
      <w:lvlText w:val="•"/>
      <w:lvlJc w:val="left"/>
      <w:pPr>
        <w:ind w:left="5787" w:hanging="567"/>
      </w:pPr>
      <w:rPr>
        <w:lang w:val="en-AU" w:eastAsia="en-AU" w:bidi="en-AU"/>
      </w:rPr>
    </w:lvl>
    <w:lvl w:ilvl="7" w:tplc="994A2E1E">
      <w:numFmt w:val="bullet"/>
      <w:lvlText w:val="•"/>
      <w:lvlJc w:val="left"/>
      <w:pPr>
        <w:ind w:left="6622" w:hanging="567"/>
      </w:pPr>
      <w:rPr>
        <w:lang w:val="en-AU" w:eastAsia="en-AU" w:bidi="en-AU"/>
      </w:rPr>
    </w:lvl>
    <w:lvl w:ilvl="8" w:tplc="B1569C84">
      <w:numFmt w:val="bullet"/>
      <w:lvlText w:val="•"/>
      <w:lvlJc w:val="left"/>
      <w:pPr>
        <w:ind w:left="7457" w:hanging="567"/>
      </w:pPr>
      <w:rPr>
        <w:lang w:val="en-AU" w:eastAsia="en-AU" w:bidi="en-AU"/>
      </w:rPr>
    </w:lvl>
  </w:abstractNum>
  <w:abstractNum w:abstractNumId="3" w15:restartNumberingAfterBreak="0">
    <w:nsid w:val="2FDD6E5B"/>
    <w:multiLevelType w:val="hybridMultilevel"/>
    <w:tmpl w:val="3850A8D0"/>
    <w:lvl w:ilvl="0" w:tplc="CE144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38AA"/>
    <w:multiLevelType w:val="hybridMultilevel"/>
    <w:tmpl w:val="04C8BDD8"/>
    <w:lvl w:ilvl="0" w:tplc="78D4E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F5B"/>
    <w:multiLevelType w:val="hybridMultilevel"/>
    <w:tmpl w:val="64988EAC"/>
    <w:lvl w:ilvl="0" w:tplc="4A725D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A3C5B"/>
    <w:multiLevelType w:val="hybridMultilevel"/>
    <w:tmpl w:val="DE82D7E4"/>
    <w:lvl w:ilvl="0" w:tplc="4A725D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065E1"/>
    <w:multiLevelType w:val="hybridMultilevel"/>
    <w:tmpl w:val="A4667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F4DE7"/>
    <w:multiLevelType w:val="hybridMultilevel"/>
    <w:tmpl w:val="BCD0F65A"/>
    <w:lvl w:ilvl="0" w:tplc="BA607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3200"/>
    <w:multiLevelType w:val="hybridMultilevel"/>
    <w:tmpl w:val="B1E8C0CC"/>
    <w:lvl w:ilvl="0" w:tplc="82489E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D0532"/>
    <w:multiLevelType w:val="hybridMultilevel"/>
    <w:tmpl w:val="1076F19A"/>
    <w:lvl w:ilvl="0" w:tplc="B3101D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5"/>
    <w:rsid w:val="00007707"/>
    <w:rsid w:val="0001628C"/>
    <w:rsid w:val="00016E6C"/>
    <w:rsid w:val="0001708A"/>
    <w:rsid w:val="00033E10"/>
    <w:rsid w:val="000414D8"/>
    <w:rsid w:val="00046438"/>
    <w:rsid w:val="00051F4B"/>
    <w:rsid w:val="00062FA5"/>
    <w:rsid w:val="00066D36"/>
    <w:rsid w:val="00093F52"/>
    <w:rsid w:val="00096B03"/>
    <w:rsid w:val="000A1693"/>
    <w:rsid w:val="000A5E6B"/>
    <w:rsid w:val="000C0ED4"/>
    <w:rsid w:val="00102341"/>
    <w:rsid w:val="00103830"/>
    <w:rsid w:val="0010501B"/>
    <w:rsid w:val="0010617A"/>
    <w:rsid w:val="001069BF"/>
    <w:rsid w:val="00113CB1"/>
    <w:rsid w:val="0013394D"/>
    <w:rsid w:val="001416F8"/>
    <w:rsid w:val="00144E7D"/>
    <w:rsid w:val="0014773B"/>
    <w:rsid w:val="00173158"/>
    <w:rsid w:val="0018478B"/>
    <w:rsid w:val="001869FB"/>
    <w:rsid w:val="00191933"/>
    <w:rsid w:val="00196D46"/>
    <w:rsid w:val="00197003"/>
    <w:rsid w:val="001A14CD"/>
    <w:rsid w:val="001A41CA"/>
    <w:rsid w:val="001A5621"/>
    <w:rsid w:val="001A7590"/>
    <w:rsid w:val="001C17DD"/>
    <w:rsid w:val="001C4390"/>
    <w:rsid w:val="001D075E"/>
    <w:rsid w:val="001E07AD"/>
    <w:rsid w:val="001E6B0B"/>
    <w:rsid w:val="001F03F8"/>
    <w:rsid w:val="001F38B8"/>
    <w:rsid w:val="001F7121"/>
    <w:rsid w:val="00202F47"/>
    <w:rsid w:val="0022444B"/>
    <w:rsid w:val="00234804"/>
    <w:rsid w:val="00244A41"/>
    <w:rsid w:val="00246574"/>
    <w:rsid w:val="00251CE6"/>
    <w:rsid w:val="00251E7C"/>
    <w:rsid w:val="00270ACA"/>
    <w:rsid w:val="002801D8"/>
    <w:rsid w:val="0029119D"/>
    <w:rsid w:val="00297A7E"/>
    <w:rsid w:val="002D2570"/>
    <w:rsid w:val="002D403C"/>
    <w:rsid w:val="002E4820"/>
    <w:rsid w:val="0033006F"/>
    <w:rsid w:val="003768B0"/>
    <w:rsid w:val="00383910"/>
    <w:rsid w:val="003951CB"/>
    <w:rsid w:val="003B4B2E"/>
    <w:rsid w:val="003B6F60"/>
    <w:rsid w:val="003C3D89"/>
    <w:rsid w:val="003C5A90"/>
    <w:rsid w:val="003D2A38"/>
    <w:rsid w:val="003D5678"/>
    <w:rsid w:val="003E0563"/>
    <w:rsid w:val="003E1690"/>
    <w:rsid w:val="003E338C"/>
    <w:rsid w:val="003F446F"/>
    <w:rsid w:val="00401237"/>
    <w:rsid w:val="0040281C"/>
    <w:rsid w:val="004108F5"/>
    <w:rsid w:val="00420063"/>
    <w:rsid w:val="00423911"/>
    <w:rsid w:val="00424A59"/>
    <w:rsid w:val="00425AE0"/>
    <w:rsid w:val="0042605C"/>
    <w:rsid w:val="004363CB"/>
    <w:rsid w:val="00455EC5"/>
    <w:rsid w:val="004563B7"/>
    <w:rsid w:val="00462553"/>
    <w:rsid w:val="00463090"/>
    <w:rsid w:val="004709A9"/>
    <w:rsid w:val="004862E5"/>
    <w:rsid w:val="00490A8B"/>
    <w:rsid w:val="00493C04"/>
    <w:rsid w:val="004A66E0"/>
    <w:rsid w:val="004B1C1E"/>
    <w:rsid w:val="004B1D64"/>
    <w:rsid w:val="004B5C5C"/>
    <w:rsid w:val="004C1921"/>
    <w:rsid w:val="004D1CCD"/>
    <w:rsid w:val="004E3790"/>
    <w:rsid w:val="004F4FAE"/>
    <w:rsid w:val="00501420"/>
    <w:rsid w:val="0050219F"/>
    <w:rsid w:val="005073D1"/>
    <w:rsid w:val="00516B2B"/>
    <w:rsid w:val="0052749D"/>
    <w:rsid w:val="00531C02"/>
    <w:rsid w:val="00541C5A"/>
    <w:rsid w:val="00543014"/>
    <w:rsid w:val="00550506"/>
    <w:rsid w:val="00550850"/>
    <w:rsid w:val="005546C0"/>
    <w:rsid w:val="00557732"/>
    <w:rsid w:val="005739C9"/>
    <w:rsid w:val="00583D5A"/>
    <w:rsid w:val="00586F0E"/>
    <w:rsid w:val="00587FB9"/>
    <w:rsid w:val="005D47CA"/>
    <w:rsid w:val="005D4C06"/>
    <w:rsid w:val="005E0556"/>
    <w:rsid w:val="005E417F"/>
    <w:rsid w:val="005E530D"/>
    <w:rsid w:val="005F33A1"/>
    <w:rsid w:val="005F44C1"/>
    <w:rsid w:val="00602DDA"/>
    <w:rsid w:val="006065FB"/>
    <w:rsid w:val="0060694A"/>
    <w:rsid w:val="0062095B"/>
    <w:rsid w:val="00622B8C"/>
    <w:rsid w:val="00623FA3"/>
    <w:rsid w:val="00675DA9"/>
    <w:rsid w:val="006863E7"/>
    <w:rsid w:val="00695F1D"/>
    <w:rsid w:val="006A0962"/>
    <w:rsid w:val="006B68D2"/>
    <w:rsid w:val="006B7B63"/>
    <w:rsid w:val="006C166A"/>
    <w:rsid w:val="006C694D"/>
    <w:rsid w:val="006D64FC"/>
    <w:rsid w:val="006F6173"/>
    <w:rsid w:val="00704307"/>
    <w:rsid w:val="007047C0"/>
    <w:rsid w:val="007061F5"/>
    <w:rsid w:val="007117DF"/>
    <w:rsid w:val="00713F88"/>
    <w:rsid w:val="00737244"/>
    <w:rsid w:val="00757295"/>
    <w:rsid w:val="00764547"/>
    <w:rsid w:val="00791183"/>
    <w:rsid w:val="007A13A4"/>
    <w:rsid w:val="007B49DB"/>
    <w:rsid w:val="007B747F"/>
    <w:rsid w:val="007C263C"/>
    <w:rsid w:val="007F7CC7"/>
    <w:rsid w:val="007F7E3F"/>
    <w:rsid w:val="008028FC"/>
    <w:rsid w:val="00822657"/>
    <w:rsid w:val="00825867"/>
    <w:rsid w:val="008328BF"/>
    <w:rsid w:val="00841DD5"/>
    <w:rsid w:val="0085203B"/>
    <w:rsid w:val="0085704F"/>
    <w:rsid w:val="00864E3C"/>
    <w:rsid w:val="00886B4A"/>
    <w:rsid w:val="00897858"/>
    <w:rsid w:val="008A087A"/>
    <w:rsid w:val="008A54FC"/>
    <w:rsid w:val="008B01D8"/>
    <w:rsid w:val="008B1728"/>
    <w:rsid w:val="008B47DA"/>
    <w:rsid w:val="008C6DF4"/>
    <w:rsid w:val="008D5ED9"/>
    <w:rsid w:val="008E1B85"/>
    <w:rsid w:val="008E494C"/>
    <w:rsid w:val="008E4EA1"/>
    <w:rsid w:val="008E5D58"/>
    <w:rsid w:val="008E7800"/>
    <w:rsid w:val="008F40B8"/>
    <w:rsid w:val="009174DE"/>
    <w:rsid w:val="009221B9"/>
    <w:rsid w:val="00922825"/>
    <w:rsid w:val="00940C7F"/>
    <w:rsid w:val="00960AEB"/>
    <w:rsid w:val="00976454"/>
    <w:rsid w:val="00984A1E"/>
    <w:rsid w:val="009A6481"/>
    <w:rsid w:val="009A7C0D"/>
    <w:rsid w:val="009D0016"/>
    <w:rsid w:val="009D65AC"/>
    <w:rsid w:val="009E2576"/>
    <w:rsid w:val="009F11C2"/>
    <w:rsid w:val="00A113CC"/>
    <w:rsid w:val="00A151FC"/>
    <w:rsid w:val="00A17D57"/>
    <w:rsid w:val="00A25157"/>
    <w:rsid w:val="00A3113F"/>
    <w:rsid w:val="00A40C15"/>
    <w:rsid w:val="00A42F05"/>
    <w:rsid w:val="00A56592"/>
    <w:rsid w:val="00A57371"/>
    <w:rsid w:val="00A7416C"/>
    <w:rsid w:val="00A90497"/>
    <w:rsid w:val="00A91EEE"/>
    <w:rsid w:val="00A93D6C"/>
    <w:rsid w:val="00A95270"/>
    <w:rsid w:val="00AA224A"/>
    <w:rsid w:val="00AA4382"/>
    <w:rsid w:val="00AA6CA6"/>
    <w:rsid w:val="00AB2439"/>
    <w:rsid w:val="00AC7679"/>
    <w:rsid w:val="00AD1612"/>
    <w:rsid w:val="00AF0062"/>
    <w:rsid w:val="00B04B8A"/>
    <w:rsid w:val="00B0528F"/>
    <w:rsid w:val="00B13DFD"/>
    <w:rsid w:val="00B21DAF"/>
    <w:rsid w:val="00B269A1"/>
    <w:rsid w:val="00B632CA"/>
    <w:rsid w:val="00B83C88"/>
    <w:rsid w:val="00B86E93"/>
    <w:rsid w:val="00B92F2A"/>
    <w:rsid w:val="00BA0295"/>
    <w:rsid w:val="00BA6249"/>
    <w:rsid w:val="00BC1EA9"/>
    <w:rsid w:val="00BE4503"/>
    <w:rsid w:val="00BE6BDF"/>
    <w:rsid w:val="00BF1593"/>
    <w:rsid w:val="00BF45F5"/>
    <w:rsid w:val="00BF4E7B"/>
    <w:rsid w:val="00C07358"/>
    <w:rsid w:val="00C13ED2"/>
    <w:rsid w:val="00C14AE7"/>
    <w:rsid w:val="00C15807"/>
    <w:rsid w:val="00C36676"/>
    <w:rsid w:val="00C44351"/>
    <w:rsid w:val="00C452FD"/>
    <w:rsid w:val="00C62DAC"/>
    <w:rsid w:val="00C64C79"/>
    <w:rsid w:val="00C83FA4"/>
    <w:rsid w:val="00C8716D"/>
    <w:rsid w:val="00C87348"/>
    <w:rsid w:val="00CB3921"/>
    <w:rsid w:val="00CC5621"/>
    <w:rsid w:val="00CC6EC4"/>
    <w:rsid w:val="00CD5683"/>
    <w:rsid w:val="00D154E2"/>
    <w:rsid w:val="00D43060"/>
    <w:rsid w:val="00D44587"/>
    <w:rsid w:val="00D549C1"/>
    <w:rsid w:val="00D70CE2"/>
    <w:rsid w:val="00D741A9"/>
    <w:rsid w:val="00D74DCC"/>
    <w:rsid w:val="00D74EA0"/>
    <w:rsid w:val="00D751BB"/>
    <w:rsid w:val="00D804A9"/>
    <w:rsid w:val="00D84944"/>
    <w:rsid w:val="00D91C34"/>
    <w:rsid w:val="00DA45C1"/>
    <w:rsid w:val="00DB4D35"/>
    <w:rsid w:val="00DB5484"/>
    <w:rsid w:val="00DB59C3"/>
    <w:rsid w:val="00DC409D"/>
    <w:rsid w:val="00DC49BD"/>
    <w:rsid w:val="00DD4B08"/>
    <w:rsid w:val="00DE6A8F"/>
    <w:rsid w:val="00DF3FEE"/>
    <w:rsid w:val="00DF5521"/>
    <w:rsid w:val="00E00161"/>
    <w:rsid w:val="00E0472D"/>
    <w:rsid w:val="00E10BED"/>
    <w:rsid w:val="00E15B46"/>
    <w:rsid w:val="00E170CE"/>
    <w:rsid w:val="00E61E2C"/>
    <w:rsid w:val="00E67B60"/>
    <w:rsid w:val="00E702FC"/>
    <w:rsid w:val="00E86241"/>
    <w:rsid w:val="00E925F6"/>
    <w:rsid w:val="00EA0353"/>
    <w:rsid w:val="00EC52DB"/>
    <w:rsid w:val="00ED79AE"/>
    <w:rsid w:val="00EE3E40"/>
    <w:rsid w:val="00EF6A8D"/>
    <w:rsid w:val="00F00779"/>
    <w:rsid w:val="00F02039"/>
    <w:rsid w:val="00F11FEC"/>
    <w:rsid w:val="00F12A12"/>
    <w:rsid w:val="00F15545"/>
    <w:rsid w:val="00F2048E"/>
    <w:rsid w:val="00F23586"/>
    <w:rsid w:val="00F33962"/>
    <w:rsid w:val="00F405CA"/>
    <w:rsid w:val="00F4327F"/>
    <w:rsid w:val="00F564FE"/>
    <w:rsid w:val="00F75993"/>
    <w:rsid w:val="00F86CE7"/>
    <w:rsid w:val="00FB47F6"/>
    <w:rsid w:val="00FB7A36"/>
    <w:rsid w:val="00FC4A67"/>
    <w:rsid w:val="00FE5C19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44A5D-52FD-4C37-8D63-5F047B3B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C70"/>
    <w:pPr>
      <w:spacing w:after="120"/>
    </w:pPr>
    <w:rPr>
      <w:rFonts w:ascii="Lato" w:hAnsi="Lato"/>
      <w:sz w:val="22"/>
      <w:szCs w:val="24"/>
    </w:rPr>
  </w:style>
  <w:style w:type="paragraph" w:styleId="Heading1">
    <w:name w:val="heading 1"/>
    <w:basedOn w:val="Normal"/>
    <w:next w:val="Normal"/>
    <w:qFormat/>
    <w:rsid w:val="004B1D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43060"/>
    <w:pPr>
      <w:keepNext/>
      <w:spacing w:before="240"/>
      <w:outlineLvl w:val="1"/>
    </w:pPr>
    <w:rPr>
      <w:rFonts w:ascii="LatoLatin Heavy" w:eastAsiaTheme="majorEastAsia" w:hAnsi="LatoLatin Heavy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01D8"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link w:val="SectionChar"/>
    <w:rsid w:val="004B1D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spacing w:val="-3"/>
      <w:sz w:val="26"/>
      <w:szCs w:val="20"/>
      <w:lang w:val="en-GB"/>
    </w:rPr>
  </w:style>
  <w:style w:type="character" w:customStyle="1" w:styleId="SectionChar">
    <w:name w:val="Section Char"/>
    <w:link w:val="Section"/>
    <w:rsid w:val="004B1D64"/>
    <w:rPr>
      <w:spacing w:val="-3"/>
      <w:sz w:val="26"/>
      <w:lang w:val="en-GB" w:eastAsia="en-AU" w:bidi="ar-SA"/>
    </w:rPr>
  </w:style>
  <w:style w:type="paragraph" w:customStyle="1" w:styleId="NewSectionHeading">
    <w:name w:val="New Section Heading"/>
    <w:basedOn w:val="Heading1"/>
    <w:next w:val="Normal"/>
    <w:rsid w:val="004B1D64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240"/>
      <w:ind w:left="720" w:hanging="720"/>
      <w:jc w:val="both"/>
      <w:outlineLvl w:val="9"/>
    </w:pPr>
    <w:rPr>
      <w:rFonts w:ascii="Times New Roman" w:hAnsi="Times New Roman" w:cs="Times New Roman"/>
      <w:bCs w:val="0"/>
      <w:spacing w:val="-3"/>
      <w:kern w:val="28"/>
      <w:sz w:val="26"/>
      <w:szCs w:val="20"/>
      <w:lang w:val="en-GB"/>
    </w:rPr>
  </w:style>
  <w:style w:type="paragraph" w:styleId="Header">
    <w:name w:val="header"/>
    <w:basedOn w:val="Normal"/>
    <w:rsid w:val="00A91E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1EE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E0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E055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1E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C70"/>
    <w:pPr>
      <w:spacing w:after="40"/>
      <w:ind w:left="720"/>
    </w:pPr>
  </w:style>
  <w:style w:type="character" w:styleId="CommentReference">
    <w:name w:val="annotation reference"/>
    <w:rsid w:val="006209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95B"/>
  </w:style>
  <w:style w:type="paragraph" w:styleId="CommentSubject">
    <w:name w:val="annotation subject"/>
    <w:basedOn w:val="CommentText"/>
    <w:next w:val="CommentText"/>
    <w:link w:val="CommentSubjectChar"/>
    <w:rsid w:val="0062095B"/>
    <w:rPr>
      <w:b/>
      <w:bCs/>
    </w:rPr>
  </w:style>
  <w:style w:type="character" w:customStyle="1" w:styleId="CommentSubjectChar">
    <w:name w:val="Comment Subject Char"/>
    <w:link w:val="CommentSubject"/>
    <w:rsid w:val="0062095B"/>
    <w:rPr>
      <w:b/>
      <w:bCs/>
    </w:rPr>
  </w:style>
  <w:style w:type="paragraph" w:styleId="BalloonText">
    <w:name w:val="Balloon Text"/>
    <w:basedOn w:val="Normal"/>
    <w:link w:val="BalloonTextChar"/>
    <w:rsid w:val="00620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09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43060"/>
    <w:pPr>
      <w:spacing w:before="240" w:after="60"/>
      <w:outlineLvl w:val="0"/>
    </w:pPr>
    <w:rPr>
      <w:rFonts w:ascii="Lato Heavy" w:eastAsiaTheme="majorEastAsia" w:hAnsi="Lato Heavy" w:cstheme="majorBidi"/>
      <w:b/>
      <w:bCs/>
      <w:noProof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D43060"/>
    <w:rPr>
      <w:rFonts w:ascii="Lato Heavy" w:eastAsiaTheme="majorEastAsia" w:hAnsi="Lato Heavy" w:cstheme="majorBidi"/>
      <w:b/>
      <w:bCs/>
      <w:noProof/>
      <w:kern w:val="28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43060"/>
    <w:rPr>
      <w:rFonts w:ascii="LatoLatin Heavy" w:eastAsiaTheme="majorEastAsia" w:hAnsi="LatoLatin Heavy" w:cstheme="majorBidi"/>
      <w:bCs/>
      <w:iCs/>
      <w:sz w:val="28"/>
      <w:szCs w:val="28"/>
    </w:rPr>
  </w:style>
  <w:style w:type="character" w:styleId="Emphasis">
    <w:name w:val="Emphasis"/>
    <w:basedOn w:val="DefaultParagraphFont"/>
    <w:qFormat/>
    <w:rsid w:val="008B01D8"/>
    <w:rPr>
      <w:rFonts w:ascii="Lato" w:hAnsi="Lato"/>
      <w:i/>
      <w:iCs/>
      <w:sz w:val="22"/>
    </w:rPr>
  </w:style>
  <w:style w:type="character" w:customStyle="1" w:styleId="Heading3Char">
    <w:name w:val="Heading 3 Char"/>
    <w:basedOn w:val="DefaultParagraphFont"/>
    <w:link w:val="Heading3"/>
    <w:rsid w:val="008B01D8"/>
    <w:rPr>
      <w:rFonts w:ascii="Lato" w:hAnsi="Lat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9B7E-4629-48C0-8CA6-75D37D1A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BOARD OF THE NORTHERN TERRITORY</vt:lpstr>
    </vt:vector>
  </TitlesOfParts>
  <Company>CSC Australia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on Anaesthesia</dc:title>
  <dc:subject/>
  <dc:creator>Northern Territory Government</dc:creator>
  <cp:keywords/>
  <dc:description/>
  <cp:lastModifiedBy>Vanessa Madrill</cp:lastModifiedBy>
  <cp:revision>11</cp:revision>
  <cp:lastPrinted>2020-08-07T04:58:00Z</cp:lastPrinted>
  <dcterms:created xsi:type="dcterms:W3CDTF">2020-07-13T04:33:00Z</dcterms:created>
  <dcterms:modified xsi:type="dcterms:W3CDTF">2020-08-07T04:58:00Z</dcterms:modified>
</cp:coreProperties>
</file>