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0AA" w:rsidRPr="006131C8" w:rsidRDefault="007630AA" w:rsidP="00CF3769">
      <w:pPr>
        <w:spacing w:after="160" w:line="259" w:lineRule="auto"/>
        <w:ind w:right="-46"/>
        <w:rPr>
          <w:rFonts w:eastAsiaTheme="minorHAnsi" w:cs="Arial"/>
          <w:szCs w:val="22"/>
          <w:lang w:eastAsia="en-US"/>
        </w:rPr>
      </w:pPr>
      <w:r w:rsidRPr="006131C8">
        <w:rPr>
          <w:rFonts w:eastAsiaTheme="minorHAnsi" w:cs="Arial"/>
          <w:szCs w:val="22"/>
          <w:lang w:eastAsia="en-US"/>
        </w:rPr>
        <w:t>This guideline is the minimum standard expected from a Northern Territory registered veterinary practitioner exercising reasonable skill and care in the course of providing treatment to animals. This guideline should be read in conjunction with other relevant guidelines and the Code of Conduct.</w:t>
      </w:r>
    </w:p>
    <w:p w:rsidR="007630AA" w:rsidRPr="006131C8" w:rsidRDefault="007630AA" w:rsidP="00CF3769">
      <w:pPr>
        <w:pStyle w:val="Heading1"/>
        <w:rPr>
          <w:rFonts w:eastAsiaTheme="minorHAnsi"/>
          <w:b/>
          <w:lang w:eastAsia="en-US"/>
        </w:rPr>
      </w:pPr>
      <w:r w:rsidRPr="006131C8">
        <w:rPr>
          <w:rFonts w:eastAsiaTheme="minorHAnsi"/>
          <w:b/>
          <w:lang w:eastAsia="en-US"/>
        </w:rPr>
        <w:t>A</w:t>
      </w:r>
      <w:r w:rsidR="00CF3769">
        <w:rPr>
          <w:rFonts w:eastAsiaTheme="minorHAnsi"/>
          <w:b/>
          <w:lang w:eastAsia="en-US"/>
        </w:rPr>
        <w:t>pplication</w:t>
      </w:r>
    </w:p>
    <w:p w:rsidR="007630AA" w:rsidRPr="006131C8" w:rsidRDefault="007630AA" w:rsidP="00CF3769">
      <w:pPr>
        <w:spacing w:after="0" w:line="259" w:lineRule="auto"/>
        <w:ind w:right="-46"/>
        <w:rPr>
          <w:rFonts w:eastAsiaTheme="minorHAnsi" w:cs="Arial"/>
          <w:szCs w:val="22"/>
          <w:lang w:eastAsia="en-US"/>
        </w:rPr>
      </w:pPr>
      <w:r w:rsidRPr="006131C8">
        <w:rPr>
          <w:rFonts w:eastAsiaTheme="minorHAnsi" w:cs="Arial"/>
          <w:szCs w:val="22"/>
          <w:lang w:eastAsia="en-US"/>
        </w:rPr>
        <w:t>It is the responsibility of veterinary practitioners who utilise telemedicine to be conversant with the current version of the Guidelines of the Veterinary Board of the Northern Territory.</w:t>
      </w:r>
    </w:p>
    <w:p w:rsidR="007630AA" w:rsidRPr="006131C8" w:rsidRDefault="007630AA" w:rsidP="00CF3769">
      <w:pPr>
        <w:spacing w:after="0" w:line="259" w:lineRule="auto"/>
        <w:ind w:right="-46"/>
        <w:rPr>
          <w:rFonts w:eastAsiaTheme="minorHAnsi" w:cs="Arial"/>
          <w:szCs w:val="22"/>
          <w:lang w:eastAsia="en-US"/>
        </w:rPr>
      </w:pPr>
      <w:r w:rsidRPr="006131C8">
        <w:rPr>
          <w:rFonts w:eastAsiaTheme="minorHAnsi" w:cs="Arial"/>
          <w:szCs w:val="22"/>
          <w:lang w:eastAsia="en-US"/>
        </w:rPr>
        <w:t>Veterinarians and specialists must be registered in the state/territory in which they are conducting telemedicine and in the state/territory in which the patient is residing.</w:t>
      </w:r>
    </w:p>
    <w:p w:rsidR="007630AA" w:rsidRPr="006131C8" w:rsidRDefault="007630AA" w:rsidP="00CF3769">
      <w:pPr>
        <w:spacing w:after="0" w:line="259" w:lineRule="auto"/>
        <w:ind w:right="-46"/>
        <w:rPr>
          <w:rFonts w:eastAsiaTheme="minorHAnsi" w:cs="Arial"/>
          <w:szCs w:val="22"/>
          <w:lang w:eastAsia="en-US"/>
        </w:rPr>
      </w:pPr>
      <w:r w:rsidRPr="006131C8">
        <w:rPr>
          <w:rFonts w:eastAsiaTheme="minorHAnsi" w:cs="Arial"/>
          <w:b/>
          <w:szCs w:val="22"/>
          <w:lang w:eastAsia="en-US"/>
        </w:rPr>
        <w:t>Telemedicine</w:t>
      </w:r>
      <w:r w:rsidRPr="006131C8">
        <w:rPr>
          <w:rFonts w:eastAsiaTheme="minorHAnsi" w:cs="Arial"/>
          <w:szCs w:val="22"/>
          <w:lang w:eastAsia="en-US"/>
        </w:rPr>
        <w:t xml:space="preserve"> is the remote diagnosis and treatment of patients by means of remote consultations and should not replace an appropriate clinical examination.</w:t>
      </w:r>
    </w:p>
    <w:p w:rsidR="007630AA" w:rsidRPr="006131C8" w:rsidRDefault="007630AA" w:rsidP="00CF3769">
      <w:pPr>
        <w:spacing w:after="0" w:line="259" w:lineRule="auto"/>
        <w:ind w:right="-46"/>
        <w:rPr>
          <w:rFonts w:eastAsiaTheme="minorHAnsi" w:cs="Arial"/>
          <w:szCs w:val="22"/>
          <w:lang w:eastAsia="en-US"/>
        </w:rPr>
      </w:pPr>
      <w:r w:rsidRPr="006131C8">
        <w:rPr>
          <w:rFonts w:eastAsiaTheme="minorHAnsi" w:cs="Arial"/>
          <w:szCs w:val="22"/>
          <w:lang w:eastAsia="en-US"/>
        </w:rPr>
        <w:t>Telemedicine should not be used as a substitute or as a replacement for clients attending a veterinary practice where it is reasonable to do so or in situations where a veterinarian practice easily accessible.</w:t>
      </w:r>
    </w:p>
    <w:p w:rsidR="007630AA" w:rsidRPr="006131C8" w:rsidRDefault="007630AA" w:rsidP="00CF3769">
      <w:pPr>
        <w:spacing w:after="160" w:line="259" w:lineRule="auto"/>
        <w:ind w:right="-46"/>
        <w:rPr>
          <w:rFonts w:eastAsiaTheme="minorHAnsi" w:cs="Arial"/>
          <w:szCs w:val="22"/>
          <w:lang w:eastAsia="en-US"/>
        </w:rPr>
      </w:pPr>
      <w:r w:rsidRPr="006131C8">
        <w:rPr>
          <w:rFonts w:eastAsiaTheme="minorHAnsi" w:cs="Arial"/>
          <w:szCs w:val="22"/>
          <w:lang w:eastAsia="en-US"/>
        </w:rPr>
        <w:t xml:space="preserve">Telemedicine </w:t>
      </w:r>
      <w:r w:rsidRPr="006131C8">
        <w:rPr>
          <w:rFonts w:eastAsiaTheme="minorHAnsi" w:cs="Arial"/>
          <w:b/>
          <w:szCs w:val="22"/>
          <w:lang w:eastAsia="en-US"/>
        </w:rPr>
        <w:t>does not</w:t>
      </w:r>
      <w:r w:rsidRPr="006131C8">
        <w:rPr>
          <w:rFonts w:eastAsiaTheme="minorHAnsi" w:cs="Arial"/>
          <w:szCs w:val="22"/>
          <w:lang w:eastAsia="en-US"/>
        </w:rPr>
        <w:t xml:space="preserve"> include consultation between veterinary practitioners in which colleagues in different physical locations consult remotely with each other.</w:t>
      </w:r>
    </w:p>
    <w:p w:rsidR="007630AA" w:rsidRPr="006131C8" w:rsidRDefault="007630AA" w:rsidP="00CF3769">
      <w:pPr>
        <w:spacing w:after="160" w:line="259" w:lineRule="auto"/>
        <w:ind w:right="-46"/>
        <w:rPr>
          <w:rFonts w:eastAsiaTheme="minorHAnsi" w:cs="Arial"/>
          <w:szCs w:val="22"/>
          <w:lang w:eastAsia="en-US"/>
        </w:rPr>
      </w:pPr>
      <w:r w:rsidRPr="006131C8">
        <w:rPr>
          <w:rFonts w:eastAsiaTheme="minorHAnsi" w:cs="Arial"/>
          <w:b/>
          <w:szCs w:val="22"/>
          <w:lang w:eastAsia="en-US"/>
        </w:rPr>
        <w:t>Bona Fide Veterinary Practitioner/Client/Patient Relationship</w:t>
      </w:r>
      <w:r w:rsidRPr="006131C8">
        <w:rPr>
          <w:rFonts w:eastAsiaTheme="minorHAnsi" w:cs="Arial"/>
          <w:szCs w:val="22"/>
          <w:lang w:eastAsia="en-US"/>
        </w:rPr>
        <w:t xml:space="preserve"> is defined to exist when:</w:t>
      </w:r>
    </w:p>
    <w:p w:rsidR="007630AA" w:rsidRPr="006131C8" w:rsidRDefault="007630AA" w:rsidP="00CF3769">
      <w:pPr>
        <w:numPr>
          <w:ilvl w:val="0"/>
          <w:numId w:val="12"/>
        </w:numPr>
        <w:spacing w:after="0" w:line="259" w:lineRule="auto"/>
        <w:ind w:left="426" w:right="-46" w:hanging="426"/>
        <w:rPr>
          <w:rFonts w:eastAsiaTheme="minorHAnsi" w:cs="Arial"/>
          <w:i/>
          <w:szCs w:val="22"/>
          <w:lang w:eastAsia="en-US"/>
        </w:rPr>
      </w:pPr>
      <w:r w:rsidRPr="006131C8">
        <w:rPr>
          <w:rFonts w:eastAsiaTheme="minorHAnsi" w:cs="Arial"/>
          <w:i/>
          <w:szCs w:val="22"/>
          <w:lang w:eastAsia="en-US"/>
        </w:rPr>
        <w:t>The veterinarian has assumed responsibility for making judgements regarding the health and welfare of the animal(s) and the need for treatment, with the owner’s (client’s) agreement;</w:t>
      </w:r>
    </w:p>
    <w:p w:rsidR="007630AA" w:rsidRPr="006131C8" w:rsidRDefault="007630AA" w:rsidP="00CF3769">
      <w:pPr>
        <w:numPr>
          <w:ilvl w:val="0"/>
          <w:numId w:val="12"/>
        </w:numPr>
        <w:spacing w:after="0" w:line="259" w:lineRule="auto"/>
        <w:ind w:left="426" w:right="-46" w:hanging="426"/>
        <w:rPr>
          <w:rFonts w:eastAsiaTheme="minorHAnsi" w:cs="Arial"/>
          <w:i/>
          <w:szCs w:val="22"/>
          <w:lang w:eastAsia="en-US"/>
        </w:rPr>
      </w:pPr>
      <w:r w:rsidRPr="006131C8">
        <w:rPr>
          <w:rFonts w:eastAsiaTheme="minorHAnsi" w:cs="Arial"/>
          <w:i/>
          <w:szCs w:val="22"/>
          <w:lang w:eastAsia="en-US"/>
        </w:rPr>
        <w:t xml:space="preserve">The veterinarian has sufficient knowledge of the animal(s) to initiate at least a general or preliminary diagnosis of their medical condition. This means that the veterinarian has up to date knowledge of the keeping and care of the animal(s) </w:t>
      </w:r>
      <w:r w:rsidRPr="006131C8">
        <w:rPr>
          <w:rFonts w:eastAsiaTheme="minorHAnsi" w:cs="Arial"/>
          <w:b/>
          <w:i/>
          <w:szCs w:val="22"/>
          <w:lang w:eastAsia="en-US"/>
        </w:rPr>
        <w:t>by virtue of an appropriate</w:t>
      </w:r>
      <w:r w:rsidRPr="006131C8">
        <w:rPr>
          <w:rFonts w:eastAsiaTheme="minorHAnsi" w:cs="Arial"/>
          <w:i/>
          <w:szCs w:val="22"/>
          <w:lang w:eastAsia="en-US"/>
        </w:rPr>
        <w:t xml:space="preserve"> </w:t>
      </w:r>
      <w:r w:rsidRPr="006131C8">
        <w:rPr>
          <w:rFonts w:eastAsiaTheme="minorHAnsi" w:cs="Arial"/>
          <w:b/>
          <w:i/>
          <w:szCs w:val="22"/>
          <w:lang w:eastAsia="en-US"/>
        </w:rPr>
        <w:t>clinical examination</w:t>
      </w:r>
      <w:r w:rsidRPr="006131C8">
        <w:rPr>
          <w:rFonts w:eastAsiaTheme="minorHAnsi" w:cs="Arial"/>
          <w:i/>
          <w:szCs w:val="22"/>
          <w:lang w:eastAsia="en-US"/>
        </w:rPr>
        <w:t xml:space="preserve">, </w:t>
      </w:r>
      <w:r w:rsidRPr="006131C8">
        <w:rPr>
          <w:rFonts w:eastAsiaTheme="minorHAnsi" w:cs="Arial"/>
          <w:b/>
          <w:i/>
          <w:szCs w:val="22"/>
          <w:lang w:eastAsia="en-US"/>
        </w:rPr>
        <w:t>and has assessed the general health of the animal(s) kept there</w:t>
      </w:r>
      <w:r w:rsidRPr="006131C8">
        <w:rPr>
          <w:rFonts w:eastAsiaTheme="minorHAnsi" w:cs="Arial"/>
          <w:i/>
          <w:szCs w:val="22"/>
          <w:lang w:eastAsia="en-US"/>
        </w:rPr>
        <w:t>;   and</w:t>
      </w:r>
    </w:p>
    <w:p w:rsidR="007630AA" w:rsidRPr="006131C8" w:rsidRDefault="007630AA" w:rsidP="00CF3769">
      <w:pPr>
        <w:numPr>
          <w:ilvl w:val="0"/>
          <w:numId w:val="12"/>
        </w:numPr>
        <w:spacing w:after="0" w:line="259" w:lineRule="auto"/>
        <w:ind w:left="426" w:right="-46" w:hanging="426"/>
        <w:rPr>
          <w:rFonts w:eastAsiaTheme="minorHAnsi" w:cs="Arial"/>
          <w:i/>
          <w:szCs w:val="22"/>
          <w:lang w:eastAsia="en-US"/>
        </w:rPr>
      </w:pPr>
      <w:r w:rsidRPr="006131C8">
        <w:rPr>
          <w:rFonts w:eastAsiaTheme="minorHAnsi" w:cs="Arial"/>
          <w:i/>
          <w:szCs w:val="22"/>
          <w:lang w:eastAsia="en-US"/>
        </w:rPr>
        <w:t>The veterinarian is available, or has advised the client where they can obtain emergency coverage, for follow-up evaluation in the event of an adverse reaction or failure of the treatment regimen.</w:t>
      </w:r>
    </w:p>
    <w:p w:rsidR="007630AA" w:rsidRPr="006131C8" w:rsidRDefault="005B5A58" w:rsidP="005B5A58">
      <w:pPr>
        <w:pStyle w:val="Heading1"/>
        <w:rPr>
          <w:rFonts w:eastAsiaTheme="minorHAnsi"/>
          <w:lang w:eastAsia="en-US"/>
        </w:rPr>
      </w:pPr>
      <w:r w:rsidRPr="006131C8">
        <w:rPr>
          <w:rFonts w:eastAsiaTheme="minorHAnsi"/>
          <w:lang w:eastAsia="en-US"/>
        </w:rPr>
        <w:t>Guidelines for providing veterinary telemedicine services</w:t>
      </w:r>
    </w:p>
    <w:p w:rsidR="007630AA" w:rsidRPr="006131C8" w:rsidRDefault="007630AA" w:rsidP="00CF3769">
      <w:pPr>
        <w:spacing w:after="160" w:line="259" w:lineRule="auto"/>
        <w:ind w:right="-46"/>
        <w:rPr>
          <w:rFonts w:eastAsiaTheme="minorHAnsi" w:cs="Arial"/>
          <w:szCs w:val="22"/>
          <w:lang w:eastAsia="en-US"/>
        </w:rPr>
      </w:pPr>
      <w:r w:rsidRPr="006131C8">
        <w:rPr>
          <w:rFonts w:eastAsiaTheme="minorHAnsi" w:cs="Arial"/>
          <w:szCs w:val="22"/>
          <w:lang w:eastAsia="en-US"/>
        </w:rPr>
        <w:t>Veterinary practitioners who diagnose and treat patients using telemedicine should:</w:t>
      </w:r>
    </w:p>
    <w:p w:rsidR="007630AA" w:rsidRPr="006131C8" w:rsidRDefault="007630AA" w:rsidP="00CF3769">
      <w:pPr>
        <w:numPr>
          <w:ilvl w:val="0"/>
          <w:numId w:val="13"/>
        </w:numPr>
        <w:spacing w:after="0" w:line="259" w:lineRule="auto"/>
        <w:ind w:left="426" w:right="-46" w:hanging="426"/>
        <w:rPr>
          <w:rFonts w:eastAsiaTheme="minorHAnsi" w:cs="Arial"/>
          <w:szCs w:val="22"/>
          <w:lang w:eastAsia="en-US"/>
        </w:rPr>
      </w:pPr>
      <w:r w:rsidRPr="006131C8">
        <w:rPr>
          <w:rFonts w:eastAsiaTheme="minorHAnsi" w:cs="Arial"/>
          <w:szCs w:val="22"/>
          <w:lang w:eastAsia="en-US"/>
        </w:rPr>
        <w:t>Ensure that a bona fide veterinary practitioner/client/patient relationship has been established as described in the definitions above;</w:t>
      </w:r>
    </w:p>
    <w:p w:rsidR="007630AA" w:rsidRPr="006131C8" w:rsidRDefault="007630AA" w:rsidP="00CF3769">
      <w:pPr>
        <w:numPr>
          <w:ilvl w:val="0"/>
          <w:numId w:val="13"/>
        </w:numPr>
        <w:spacing w:after="0" w:line="259" w:lineRule="auto"/>
        <w:ind w:left="426" w:right="-46" w:hanging="426"/>
        <w:rPr>
          <w:rFonts w:eastAsiaTheme="minorHAnsi" w:cs="Arial"/>
          <w:szCs w:val="22"/>
          <w:lang w:eastAsia="en-US"/>
        </w:rPr>
      </w:pPr>
      <w:r w:rsidRPr="006131C8">
        <w:rPr>
          <w:rFonts w:eastAsiaTheme="minorHAnsi" w:cs="Arial"/>
          <w:szCs w:val="22"/>
          <w:lang w:eastAsia="en-US"/>
        </w:rPr>
        <w:t xml:space="preserve">Make a judgment about the appropriateness of telemedicine based on consultation and in particular whether a </w:t>
      </w:r>
      <w:r w:rsidRPr="006131C8">
        <w:rPr>
          <w:rFonts w:eastAsiaTheme="minorHAnsi" w:cs="Arial"/>
          <w:b/>
          <w:szCs w:val="22"/>
          <w:lang w:eastAsia="en-US"/>
        </w:rPr>
        <w:t>direct physical examination is necessary</w:t>
      </w:r>
      <w:r w:rsidRPr="006131C8">
        <w:rPr>
          <w:rFonts w:eastAsiaTheme="minorHAnsi" w:cs="Arial"/>
          <w:szCs w:val="22"/>
          <w:lang w:eastAsia="en-US"/>
        </w:rPr>
        <w:t>;</w:t>
      </w:r>
    </w:p>
    <w:p w:rsidR="007630AA" w:rsidRPr="006131C8" w:rsidRDefault="007630AA" w:rsidP="00CF3769">
      <w:pPr>
        <w:numPr>
          <w:ilvl w:val="0"/>
          <w:numId w:val="13"/>
        </w:numPr>
        <w:spacing w:after="0" w:line="259" w:lineRule="auto"/>
        <w:ind w:left="426" w:right="-46" w:hanging="426"/>
        <w:rPr>
          <w:rFonts w:eastAsiaTheme="minorHAnsi" w:cs="Arial"/>
          <w:szCs w:val="22"/>
          <w:lang w:eastAsia="en-US"/>
        </w:rPr>
      </w:pPr>
      <w:r w:rsidRPr="006131C8">
        <w:rPr>
          <w:rFonts w:eastAsiaTheme="minorHAnsi" w:cs="Arial"/>
          <w:szCs w:val="22"/>
          <w:lang w:eastAsia="en-US"/>
        </w:rPr>
        <w:t>Assess the animal(s) condition based on history, clinical signs and appropriate examination;</w:t>
      </w:r>
    </w:p>
    <w:p w:rsidR="007630AA" w:rsidRPr="006131C8" w:rsidRDefault="007630AA" w:rsidP="00CF3769">
      <w:pPr>
        <w:numPr>
          <w:ilvl w:val="0"/>
          <w:numId w:val="13"/>
        </w:numPr>
        <w:spacing w:after="0" w:line="259" w:lineRule="auto"/>
        <w:ind w:left="426" w:right="-46" w:hanging="426"/>
        <w:rPr>
          <w:rFonts w:eastAsiaTheme="minorHAnsi" w:cs="Arial"/>
          <w:szCs w:val="22"/>
          <w:lang w:eastAsia="en-US"/>
        </w:rPr>
      </w:pPr>
      <w:r w:rsidRPr="006131C8">
        <w:rPr>
          <w:rFonts w:eastAsiaTheme="minorHAnsi" w:cs="Arial"/>
          <w:szCs w:val="22"/>
          <w:lang w:eastAsia="en-US"/>
        </w:rPr>
        <w:t>Accept the ultimate responsibility for evaluating information used in assessment and treatment, irrespective of its source. This applies to information gathered by a third party who may have taken a history for the animal or examined the animal;   and</w:t>
      </w:r>
    </w:p>
    <w:p w:rsidR="007630AA" w:rsidRPr="005B5A58" w:rsidRDefault="007630AA" w:rsidP="005B5A58">
      <w:pPr>
        <w:numPr>
          <w:ilvl w:val="0"/>
          <w:numId w:val="13"/>
        </w:numPr>
        <w:spacing w:line="259" w:lineRule="auto"/>
        <w:ind w:left="426" w:right="-46" w:hanging="426"/>
        <w:rPr>
          <w:rFonts w:eastAsiaTheme="minorHAnsi" w:cs="Arial"/>
          <w:szCs w:val="22"/>
          <w:lang w:eastAsia="en-US"/>
        </w:rPr>
      </w:pPr>
      <w:r w:rsidRPr="006131C8">
        <w:rPr>
          <w:rFonts w:eastAsiaTheme="minorHAnsi" w:cs="Arial"/>
          <w:szCs w:val="22"/>
          <w:lang w:eastAsia="en-US"/>
        </w:rPr>
        <w:t>Make a compliant clinical record for the examination and treatment of the animal.</w:t>
      </w:r>
    </w:p>
    <w:p w:rsidR="007630AA" w:rsidRPr="006131C8" w:rsidRDefault="005B5A58" w:rsidP="005B5A58">
      <w:pPr>
        <w:pStyle w:val="Heading1"/>
        <w:rPr>
          <w:rFonts w:eastAsiaTheme="minorHAnsi"/>
          <w:lang w:eastAsia="en-US"/>
        </w:rPr>
      </w:pPr>
      <w:r w:rsidRPr="006131C8">
        <w:rPr>
          <w:rFonts w:eastAsiaTheme="minorHAnsi"/>
          <w:lang w:eastAsia="en-US"/>
        </w:rPr>
        <w:lastRenderedPageBreak/>
        <w:t>Emergency situations</w:t>
      </w:r>
    </w:p>
    <w:p w:rsidR="007630AA" w:rsidRPr="006131C8" w:rsidRDefault="007630AA" w:rsidP="00CF3769">
      <w:pPr>
        <w:spacing w:after="0" w:line="259" w:lineRule="auto"/>
        <w:ind w:right="-46"/>
        <w:rPr>
          <w:rFonts w:eastAsiaTheme="minorHAnsi" w:cs="Arial"/>
          <w:szCs w:val="22"/>
          <w:lang w:eastAsia="en-US"/>
        </w:rPr>
      </w:pPr>
      <w:r w:rsidRPr="006131C8">
        <w:rPr>
          <w:rFonts w:eastAsiaTheme="minorHAnsi" w:cs="Arial"/>
          <w:szCs w:val="22"/>
          <w:lang w:eastAsia="en-US"/>
        </w:rPr>
        <w:t>If an alternative is not possible, a telemedicine consultation should be as thorough as possible until suitable arrangements can be made for the continuing care of the animal.</w:t>
      </w:r>
    </w:p>
    <w:p w:rsidR="007630AA" w:rsidRPr="006131C8" w:rsidRDefault="007630AA" w:rsidP="00CF3769">
      <w:pPr>
        <w:spacing w:after="0" w:line="259" w:lineRule="auto"/>
        <w:ind w:right="-46"/>
        <w:rPr>
          <w:rFonts w:eastAsiaTheme="minorHAnsi" w:cs="Arial"/>
          <w:szCs w:val="22"/>
          <w:lang w:eastAsia="en-US"/>
        </w:rPr>
      </w:pPr>
    </w:p>
    <w:tbl>
      <w:tblPr>
        <w:tblpPr w:leftFromText="180" w:rightFromText="180" w:vertAnchor="text" w:tblpY="1"/>
        <w:tblOverlap w:val="never"/>
        <w:tblW w:w="2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312"/>
      </w:tblGrid>
      <w:tr w:rsidR="005F44C1" w:rsidRPr="00D43060" w:rsidTr="005B5A58">
        <w:trPr>
          <w:trHeight w:val="14"/>
        </w:trPr>
        <w:tc>
          <w:tcPr>
            <w:tcW w:w="2007" w:type="dxa"/>
            <w:shd w:val="clear" w:color="auto" w:fill="auto"/>
          </w:tcPr>
          <w:p w:rsidR="005F44C1" w:rsidRPr="00D43060" w:rsidRDefault="005F44C1" w:rsidP="005B5A58">
            <w:pPr>
              <w:spacing w:before="0" w:after="0"/>
            </w:pPr>
            <w:r w:rsidRPr="00D43060">
              <w:t>Version Control</w:t>
            </w:r>
          </w:p>
        </w:tc>
        <w:tc>
          <w:tcPr>
            <w:tcW w:w="2312" w:type="dxa"/>
            <w:shd w:val="clear" w:color="auto" w:fill="auto"/>
          </w:tcPr>
          <w:p w:rsidR="005F44C1" w:rsidRPr="00D43060" w:rsidRDefault="007630AA" w:rsidP="005B5A58">
            <w:pPr>
              <w:spacing w:before="0" w:after="0"/>
            </w:pPr>
            <w:r>
              <w:t>V1</w:t>
            </w:r>
          </w:p>
        </w:tc>
      </w:tr>
      <w:tr w:rsidR="005F44C1" w:rsidRPr="00D43060" w:rsidTr="005B5A58">
        <w:trPr>
          <w:trHeight w:val="14"/>
        </w:trPr>
        <w:tc>
          <w:tcPr>
            <w:tcW w:w="2007" w:type="dxa"/>
            <w:shd w:val="clear" w:color="auto" w:fill="auto"/>
          </w:tcPr>
          <w:p w:rsidR="005F44C1" w:rsidRPr="00D43060" w:rsidRDefault="005F44C1" w:rsidP="005B5A58">
            <w:pPr>
              <w:spacing w:before="0" w:after="0"/>
            </w:pPr>
            <w:r w:rsidRPr="00D43060">
              <w:t>Approved By</w:t>
            </w:r>
          </w:p>
        </w:tc>
        <w:tc>
          <w:tcPr>
            <w:tcW w:w="2312" w:type="dxa"/>
            <w:shd w:val="clear" w:color="auto" w:fill="auto"/>
          </w:tcPr>
          <w:p w:rsidR="005F44C1" w:rsidRPr="00D43060" w:rsidRDefault="007630AA" w:rsidP="005B5A58">
            <w:pPr>
              <w:spacing w:before="0" w:after="0"/>
            </w:pPr>
            <w:r>
              <w:t>Veterinary Board</w:t>
            </w:r>
          </w:p>
        </w:tc>
      </w:tr>
      <w:tr w:rsidR="005F44C1" w:rsidRPr="00D43060" w:rsidTr="005B5A58">
        <w:trPr>
          <w:trHeight w:val="14"/>
        </w:trPr>
        <w:tc>
          <w:tcPr>
            <w:tcW w:w="2007" w:type="dxa"/>
            <w:shd w:val="clear" w:color="auto" w:fill="auto"/>
          </w:tcPr>
          <w:p w:rsidR="005F44C1" w:rsidRPr="00D43060" w:rsidRDefault="005F44C1" w:rsidP="005B5A58">
            <w:pPr>
              <w:spacing w:before="0" w:after="0"/>
            </w:pPr>
            <w:r w:rsidRPr="00D43060">
              <w:t>Last Reviewed</w:t>
            </w:r>
          </w:p>
        </w:tc>
        <w:tc>
          <w:tcPr>
            <w:tcW w:w="2312" w:type="dxa"/>
            <w:shd w:val="clear" w:color="auto" w:fill="auto"/>
          </w:tcPr>
          <w:p w:rsidR="005F44C1" w:rsidRPr="00D43060" w:rsidRDefault="007630AA" w:rsidP="005B5A58">
            <w:pPr>
              <w:spacing w:before="0" w:after="0"/>
            </w:pPr>
            <w:r>
              <w:t>July 2020</w:t>
            </w:r>
          </w:p>
        </w:tc>
      </w:tr>
      <w:tr w:rsidR="005F44C1" w:rsidRPr="00D43060" w:rsidTr="005B5A58">
        <w:trPr>
          <w:trHeight w:val="14"/>
        </w:trPr>
        <w:tc>
          <w:tcPr>
            <w:tcW w:w="2007" w:type="dxa"/>
            <w:shd w:val="clear" w:color="auto" w:fill="auto"/>
          </w:tcPr>
          <w:p w:rsidR="005F44C1" w:rsidRPr="00D43060" w:rsidRDefault="005F44C1" w:rsidP="005B5A58">
            <w:pPr>
              <w:spacing w:before="0" w:after="0"/>
            </w:pPr>
            <w:r w:rsidRPr="00D43060">
              <w:t>Next Review</w:t>
            </w:r>
            <w:r w:rsidR="003951CB" w:rsidRPr="00D43060">
              <w:t xml:space="preserve"> Date</w:t>
            </w:r>
          </w:p>
        </w:tc>
        <w:tc>
          <w:tcPr>
            <w:tcW w:w="2312" w:type="dxa"/>
            <w:shd w:val="clear" w:color="auto" w:fill="auto"/>
          </w:tcPr>
          <w:p w:rsidR="005F44C1" w:rsidRPr="00D43060" w:rsidRDefault="007630AA" w:rsidP="005B5A58">
            <w:pPr>
              <w:spacing w:before="0" w:after="0"/>
            </w:pPr>
            <w:r>
              <w:t>July 2023</w:t>
            </w:r>
          </w:p>
        </w:tc>
      </w:tr>
    </w:tbl>
    <w:p w:rsidR="005B5A58" w:rsidRDefault="005B5A58" w:rsidP="005B5A58">
      <w:pPr>
        <w:rPr>
          <w:lang w:val="en-US"/>
        </w:rPr>
      </w:pPr>
    </w:p>
    <w:sectPr w:rsidR="005B5A58" w:rsidSect="005B5A58">
      <w:headerReference w:type="even" r:id="rId8"/>
      <w:headerReference w:type="default" r:id="rId9"/>
      <w:footerReference w:type="even" r:id="rId10"/>
      <w:footerReference w:type="default" r:id="rId11"/>
      <w:headerReference w:type="first" r:id="rId12"/>
      <w:footerReference w:type="first" r:id="rId13"/>
      <w:pgSz w:w="11906" w:h="16838"/>
      <w:pgMar w:top="2107" w:right="1440" w:bottom="993" w:left="1440" w:header="567"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DF9" w:rsidRDefault="00203DF9" w:rsidP="00FF4C70">
      <w:r>
        <w:separator/>
      </w:r>
    </w:p>
    <w:p w:rsidR="00203DF9" w:rsidRDefault="00203DF9" w:rsidP="00FF4C70"/>
  </w:endnote>
  <w:endnote w:type="continuationSeparator" w:id="0">
    <w:p w:rsidR="00203DF9" w:rsidRDefault="00203DF9" w:rsidP="00FF4C70">
      <w:r>
        <w:continuationSeparator/>
      </w:r>
    </w:p>
    <w:p w:rsidR="00203DF9" w:rsidRDefault="00203DF9" w:rsidP="00FF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LatoLatin Heavy">
    <w:panose1 w:val="020F0502020204030203"/>
    <w:charset w:val="00"/>
    <w:family w:val="swiss"/>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58" w:rsidRDefault="005B5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Default="00A90497" w:rsidP="00FF4C70">
    <w:pPr>
      <w:pStyle w:val="Footer"/>
    </w:pPr>
    <w:r w:rsidRPr="00A90497">
      <w:t xml:space="preserve">Veterinary Board of the Northern Territory </w:t>
    </w:r>
    <w:r>
      <w:tab/>
    </w:r>
    <w:r w:rsidR="003E1690">
      <w:fldChar w:fldCharType="begin"/>
    </w:r>
    <w:r w:rsidR="003E1690">
      <w:instrText xml:space="preserve"> PAGE   \* MERGEFORMAT </w:instrText>
    </w:r>
    <w:r w:rsidR="003E1690">
      <w:fldChar w:fldCharType="separate"/>
    </w:r>
    <w:r w:rsidR="00AA3B69">
      <w:rPr>
        <w:noProof/>
      </w:rPr>
      <w:t>2</w:t>
    </w:r>
    <w:r w:rsidR="003E169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Default="00A90497" w:rsidP="00FF4C70">
    <w:pPr>
      <w:pStyle w:val="Footer"/>
    </w:pPr>
    <w:r w:rsidRPr="00A90497">
      <w:t xml:space="preserve">Veterinary Board of the Northern Territory </w:t>
    </w:r>
    <w:r>
      <w:tab/>
    </w:r>
    <w:r>
      <w:fldChar w:fldCharType="begin"/>
    </w:r>
    <w:r>
      <w:instrText xml:space="preserve"> PAGE   \* MERGEFORMAT </w:instrText>
    </w:r>
    <w:r>
      <w:fldChar w:fldCharType="separate"/>
    </w:r>
    <w:r w:rsidR="00AA3B6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DF9" w:rsidRDefault="00203DF9" w:rsidP="00FF4C70">
      <w:r>
        <w:separator/>
      </w:r>
    </w:p>
    <w:p w:rsidR="00203DF9" w:rsidRDefault="00203DF9" w:rsidP="00FF4C70"/>
  </w:footnote>
  <w:footnote w:type="continuationSeparator" w:id="0">
    <w:p w:rsidR="00203DF9" w:rsidRDefault="00203DF9" w:rsidP="00FF4C70">
      <w:r>
        <w:continuationSeparator/>
      </w:r>
    </w:p>
    <w:p w:rsidR="00203DF9" w:rsidRDefault="00203DF9" w:rsidP="00FF4C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90" w:rsidRDefault="003E1690" w:rsidP="00FF4C70">
    <w:pPr>
      <w:pStyle w:val="Header"/>
    </w:pPr>
  </w:p>
  <w:p w:rsidR="004B218A" w:rsidRDefault="004B218A" w:rsidP="00FF4C7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60" w:rsidRPr="00D43060" w:rsidRDefault="00D43060" w:rsidP="00FF4C70">
    <w:pPr>
      <w:jc w:val="right"/>
    </w:pPr>
    <w:r w:rsidRPr="00D43060">
      <w:t xml:space="preserve">Guideline on </w:t>
    </w:r>
    <w:r w:rsidR="007630AA">
      <w:t>Veterinary Telemedicine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8A" w:rsidRDefault="00A90497" w:rsidP="008B01D8">
    <w:pPr>
      <w:pStyle w:val="Title"/>
    </w:pPr>
    <w:bookmarkStart w:id="0" w:name="_GoBack"/>
    <w:r w:rsidRPr="00F86CE7">
      <w:drawing>
        <wp:anchor distT="0" distB="0" distL="114300" distR="114300" simplePos="0" relativeHeight="251659264" behindDoc="0" locked="0" layoutInCell="1" allowOverlap="1">
          <wp:simplePos x="0" y="0"/>
          <wp:positionH relativeFrom="column">
            <wp:posOffset>0</wp:posOffset>
          </wp:positionH>
          <wp:positionV relativeFrom="paragraph">
            <wp:posOffset>-27709</wp:posOffset>
          </wp:positionV>
          <wp:extent cx="957580" cy="914400"/>
          <wp:effectExtent l="0" t="0" r="0" b="0"/>
          <wp:wrapSquare wrapText="bothSides"/>
          <wp:docPr id="4" name="Picture 4" descr="DPIR Ve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PIF Vet Board Logo (2)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580" cy="914400"/>
                  </a:xfrm>
                  <a:prstGeom prst="rect">
                    <a:avLst/>
                  </a:prstGeom>
                  <a:noFill/>
                  <a:ln>
                    <a:noFill/>
                  </a:ln>
                </pic:spPr>
              </pic:pic>
            </a:graphicData>
          </a:graphic>
        </wp:anchor>
      </w:drawing>
    </w:r>
    <w:r w:rsidR="00D43060" w:rsidRPr="00D43060">
      <w:t xml:space="preserve">Guideline </w:t>
    </w:r>
    <w:r w:rsidR="007630AA">
      <w:t>on Veterinary Telemedicine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BE1"/>
    <w:multiLevelType w:val="multilevel"/>
    <w:tmpl w:val="B8040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AD2152"/>
    <w:multiLevelType w:val="hybridMultilevel"/>
    <w:tmpl w:val="E482E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470DC8"/>
    <w:multiLevelType w:val="hybridMultilevel"/>
    <w:tmpl w:val="E2D0C3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E63CD"/>
    <w:multiLevelType w:val="hybridMultilevel"/>
    <w:tmpl w:val="E176F1D4"/>
    <w:lvl w:ilvl="0" w:tplc="03563764">
      <w:numFmt w:val="bullet"/>
      <w:lvlText w:val=""/>
      <w:lvlJc w:val="left"/>
      <w:pPr>
        <w:ind w:left="786" w:hanging="567"/>
      </w:pPr>
      <w:rPr>
        <w:rFonts w:ascii="Symbol" w:eastAsia="Symbol" w:hAnsi="Symbol" w:cs="Symbol" w:hint="default"/>
        <w:w w:val="100"/>
        <w:sz w:val="24"/>
        <w:szCs w:val="24"/>
        <w:lang w:val="en-AU" w:eastAsia="en-AU" w:bidi="en-AU"/>
      </w:rPr>
    </w:lvl>
    <w:lvl w:ilvl="1" w:tplc="581EEABC">
      <w:numFmt w:val="bullet"/>
      <w:lvlText w:val="•"/>
      <w:lvlJc w:val="left"/>
      <w:pPr>
        <w:ind w:left="1614" w:hanging="567"/>
      </w:pPr>
      <w:rPr>
        <w:lang w:val="en-AU" w:eastAsia="en-AU" w:bidi="en-AU"/>
      </w:rPr>
    </w:lvl>
    <w:lvl w:ilvl="2" w:tplc="B8D2E818">
      <w:numFmt w:val="bullet"/>
      <w:lvlText w:val="•"/>
      <w:lvlJc w:val="left"/>
      <w:pPr>
        <w:ind w:left="2449" w:hanging="567"/>
      </w:pPr>
      <w:rPr>
        <w:lang w:val="en-AU" w:eastAsia="en-AU" w:bidi="en-AU"/>
      </w:rPr>
    </w:lvl>
    <w:lvl w:ilvl="3" w:tplc="A1A83B98">
      <w:numFmt w:val="bullet"/>
      <w:lvlText w:val="•"/>
      <w:lvlJc w:val="left"/>
      <w:pPr>
        <w:ind w:left="3283" w:hanging="567"/>
      </w:pPr>
      <w:rPr>
        <w:lang w:val="en-AU" w:eastAsia="en-AU" w:bidi="en-AU"/>
      </w:rPr>
    </w:lvl>
    <w:lvl w:ilvl="4" w:tplc="9412F8B2">
      <w:numFmt w:val="bullet"/>
      <w:lvlText w:val="•"/>
      <w:lvlJc w:val="left"/>
      <w:pPr>
        <w:ind w:left="4118" w:hanging="567"/>
      </w:pPr>
      <w:rPr>
        <w:lang w:val="en-AU" w:eastAsia="en-AU" w:bidi="en-AU"/>
      </w:rPr>
    </w:lvl>
    <w:lvl w:ilvl="5" w:tplc="53F69D92">
      <w:numFmt w:val="bullet"/>
      <w:lvlText w:val="•"/>
      <w:lvlJc w:val="left"/>
      <w:pPr>
        <w:ind w:left="4953" w:hanging="567"/>
      </w:pPr>
      <w:rPr>
        <w:lang w:val="en-AU" w:eastAsia="en-AU" w:bidi="en-AU"/>
      </w:rPr>
    </w:lvl>
    <w:lvl w:ilvl="6" w:tplc="9894CDF4">
      <w:numFmt w:val="bullet"/>
      <w:lvlText w:val="•"/>
      <w:lvlJc w:val="left"/>
      <w:pPr>
        <w:ind w:left="5787" w:hanging="567"/>
      </w:pPr>
      <w:rPr>
        <w:lang w:val="en-AU" w:eastAsia="en-AU" w:bidi="en-AU"/>
      </w:rPr>
    </w:lvl>
    <w:lvl w:ilvl="7" w:tplc="994A2E1E">
      <w:numFmt w:val="bullet"/>
      <w:lvlText w:val="•"/>
      <w:lvlJc w:val="left"/>
      <w:pPr>
        <w:ind w:left="6622" w:hanging="567"/>
      </w:pPr>
      <w:rPr>
        <w:lang w:val="en-AU" w:eastAsia="en-AU" w:bidi="en-AU"/>
      </w:rPr>
    </w:lvl>
    <w:lvl w:ilvl="8" w:tplc="B1569C84">
      <w:numFmt w:val="bullet"/>
      <w:lvlText w:val="•"/>
      <w:lvlJc w:val="left"/>
      <w:pPr>
        <w:ind w:left="7457" w:hanging="567"/>
      </w:pPr>
      <w:rPr>
        <w:lang w:val="en-AU" w:eastAsia="en-AU" w:bidi="en-AU"/>
      </w:rPr>
    </w:lvl>
  </w:abstractNum>
  <w:abstractNum w:abstractNumId="4" w15:restartNumberingAfterBreak="0">
    <w:nsid w:val="2FDD6E5B"/>
    <w:multiLevelType w:val="hybridMultilevel"/>
    <w:tmpl w:val="3850A8D0"/>
    <w:lvl w:ilvl="0" w:tplc="CE144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2838AA"/>
    <w:multiLevelType w:val="hybridMultilevel"/>
    <w:tmpl w:val="04C8BDD8"/>
    <w:lvl w:ilvl="0" w:tplc="78D4E0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246F5B"/>
    <w:multiLevelType w:val="hybridMultilevel"/>
    <w:tmpl w:val="64988EAC"/>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1AE72D5"/>
    <w:multiLevelType w:val="hybridMultilevel"/>
    <w:tmpl w:val="480E9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2A3C5B"/>
    <w:multiLevelType w:val="hybridMultilevel"/>
    <w:tmpl w:val="DE82D7E4"/>
    <w:lvl w:ilvl="0" w:tplc="4A725D3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47065E1"/>
    <w:multiLevelType w:val="hybridMultilevel"/>
    <w:tmpl w:val="A4667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1F4DE7"/>
    <w:multiLevelType w:val="hybridMultilevel"/>
    <w:tmpl w:val="BCD0F65A"/>
    <w:lvl w:ilvl="0" w:tplc="BA607BF4">
      <w:start w:val="1"/>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353200"/>
    <w:multiLevelType w:val="hybridMultilevel"/>
    <w:tmpl w:val="B1E8C0CC"/>
    <w:lvl w:ilvl="0" w:tplc="82489E62">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D0532"/>
    <w:multiLevelType w:val="hybridMultilevel"/>
    <w:tmpl w:val="1076F19A"/>
    <w:lvl w:ilvl="0" w:tplc="B3101D8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1"/>
  </w:num>
  <w:num w:numId="3">
    <w:abstractNumId w:val="2"/>
  </w:num>
  <w:num w:numId="4">
    <w:abstractNumId w:val="10"/>
  </w:num>
  <w:num w:numId="5">
    <w:abstractNumId w:val="9"/>
  </w:num>
  <w:num w:numId="6">
    <w:abstractNumId w:val="5"/>
  </w:num>
  <w:num w:numId="7">
    <w:abstractNumId w:val="12"/>
  </w:num>
  <w:num w:numId="8">
    <w:abstractNumId w:val="4"/>
  </w:num>
  <w:num w:numId="9">
    <w:abstractNumId w:val="6"/>
  </w:num>
  <w:num w:numId="10">
    <w:abstractNumId w:val="3"/>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25"/>
    <w:rsid w:val="00007707"/>
    <w:rsid w:val="0001628C"/>
    <w:rsid w:val="00016E6C"/>
    <w:rsid w:val="0001708A"/>
    <w:rsid w:val="00033E10"/>
    <w:rsid w:val="000414D8"/>
    <w:rsid w:val="00046438"/>
    <w:rsid w:val="00051AA5"/>
    <w:rsid w:val="00051F4B"/>
    <w:rsid w:val="00062FA5"/>
    <w:rsid w:val="00066D36"/>
    <w:rsid w:val="00093F52"/>
    <w:rsid w:val="00096B03"/>
    <w:rsid w:val="000A1693"/>
    <w:rsid w:val="000A5E6B"/>
    <w:rsid w:val="000C0ED4"/>
    <w:rsid w:val="00102341"/>
    <w:rsid w:val="00103830"/>
    <w:rsid w:val="0010501B"/>
    <w:rsid w:val="0010617A"/>
    <w:rsid w:val="001069BF"/>
    <w:rsid w:val="00113CB1"/>
    <w:rsid w:val="0013394D"/>
    <w:rsid w:val="001416F8"/>
    <w:rsid w:val="00144E7D"/>
    <w:rsid w:val="0014773B"/>
    <w:rsid w:val="00173158"/>
    <w:rsid w:val="0018478B"/>
    <w:rsid w:val="001869FB"/>
    <w:rsid w:val="00191933"/>
    <w:rsid w:val="00196D46"/>
    <w:rsid w:val="001A14CD"/>
    <w:rsid w:val="001A41CA"/>
    <w:rsid w:val="001A5621"/>
    <w:rsid w:val="001A7590"/>
    <w:rsid w:val="001C17DD"/>
    <w:rsid w:val="001C4390"/>
    <w:rsid w:val="001D075E"/>
    <w:rsid w:val="001E07AD"/>
    <w:rsid w:val="001E6B0B"/>
    <w:rsid w:val="001F03F8"/>
    <w:rsid w:val="001F38B8"/>
    <w:rsid w:val="001F7121"/>
    <w:rsid w:val="00202F47"/>
    <w:rsid w:val="00203DF9"/>
    <w:rsid w:val="0022444B"/>
    <w:rsid w:val="00234804"/>
    <w:rsid w:val="00244A41"/>
    <w:rsid w:val="00246574"/>
    <w:rsid w:val="00251CE6"/>
    <w:rsid w:val="00251E7C"/>
    <w:rsid w:val="00270ACA"/>
    <w:rsid w:val="002801D8"/>
    <w:rsid w:val="0029119D"/>
    <w:rsid w:val="00297A7E"/>
    <w:rsid w:val="002A277F"/>
    <w:rsid w:val="002D2570"/>
    <w:rsid w:val="002D403C"/>
    <w:rsid w:val="002E4820"/>
    <w:rsid w:val="0033006F"/>
    <w:rsid w:val="003768B0"/>
    <w:rsid w:val="00383910"/>
    <w:rsid w:val="003951CB"/>
    <w:rsid w:val="003B4B2E"/>
    <w:rsid w:val="003B6F60"/>
    <w:rsid w:val="003C3D89"/>
    <w:rsid w:val="003C5A90"/>
    <w:rsid w:val="003D5678"/>
    <w:rsid w:val="003E0563"/>
    <w:rsid w:val="003E1690"/>
    <w:rsid w:val="003E338C"/>
    <w:rsid w:val="003F446F"/>
    <w:rsid w:val="00401237"/>
    <w:rsid w:val="0040281C"/>
    <w:rsid w:val="004108F5"/>
    <w:rsid w:val="00420063"/>
    <w:rsid w:val="00424A59"/>
    <w:rsid w:val="0042605C"/>
    <w:rsid w:val="004363CB"/>
    <w:rsid w:val="00455EC5"/>
    <w:rsid w:val="004563B7"/>
    <w:rsid w:val="00463090"/>
    <w:rsid w:val="004709A9"/>
    <w:rsid w:val="004862E5"/>
    <w:rsid w:val="00490A8B"/>
    <w:rsid w:val="00493C04"/>
    <w:rsid w:val="004A66E0"/>
    <w:rsid w:val="004B1C1E"/>
    <w:rsid w:val="004B1D64"/>
    <w:rsid w:val="004B218A"/>
    <w:rsid w:val="004B5C5C"/>
    <w:rsid w:val="004C1921"/>
    <w:rsid w:val="004D1CCD"/>
    <w:rsid w:val="004E3790"/>
    <w:rsid w:val="004E44D5"/>
    <w:rsid w:val="004F4FAE"/>
    <w:rsid w:val="00501420"/>
    <w:rsid w:val="0050219F"/>
    <w:rsid w:val="005073D1"/>
    <w:rsid w:val="00516B2B"/>
    <w:rsid w:val="0052749D"/>
    <w:rsid w:val="00531C02"/>
    <w:rsid w:val="00541C5A"/>
    <w:rsid w:val="00543014"/>
    <w:rsid w:val="00550506"/>
    <w:rsid w:val="00550850"/>
    <w:rsid w:val="005546C0"/>
    <w:rsid w:val="00557732"/>
    <w:rsid w:val="005739C9"/>
    <w:rsid w:val="00583D5A"/>
    <w:rsid w:val="00586F0E"/>
    <w:rsid w:val="00587FB9"/>
    <w:rsid w:val="005B5A58"/>
    <w:rsid w:val="005D47CA"/>
    <w:rsid w:val="005D4C06"/>
    <w:rsid w:val="005E0556"/>
    <w:rsid w:val="005E417F"/>
    <w:rsid w:val="005E530D"/>
    <w:rsid w:val="005F33A1"/>
    <w:rsid w:val="005F44C1"/>
    <w:rsid w:val="00602DDA"/>
    <w:rsid w:val="006065FB"/>
    <w:rsid w:val="0060694A"/>
    <w:rsid w:val="006131C8"/>
    <w:rsid w:val="0062095B"/>
    <w:rsid w:val="00622B8C"/>
    <w:rsid w:val="00623FA3"/>
    <w:rsid w:val="00675DA9"/>
    <w:rsid w:val="006863E7"/>
    <w:rsid w:val="00695F1D"/>
    <w:rsid w:val="006A0962"/>
    <w:rsid w:val="006B68D2"/>
    <w:rsid w:val="006C166A"/>
    <w:rsid w:val="006C694D"/>
    <w:rsid w:val="006D64FC"/>
    <w:rsid w:val="006F6173"/>
    <w:rsid w:val="00704307"/>
    <w:rsid w:val="007047C0"/>
    <w:rsid w:val="007061F5"/>
    <w:rsid w:val="007117DF"/>
    <w:rsid w:val="00713F88"/>
    <w:rsid w:val="00737244"/>
    <w:rsid w:val="00757295"/>
    <w:rsid w:val="007630AA"/>
    <w:rsid w:val="00764547"/>
    <w:rsid w:val="00791183"/>
    <w:rsid w:val="007A13A4"/>
    <w:rsid w:val="007B49DB"/>
    <w:rsid w:val="007B747F"/>
    <w:rsid w:val="007C263C"/>
    <w:rsid w:val="007F5400"/>
    <w:rsid w:val="007F7CC7"/>
    <w:rsid w:val="007F7E3F"/>
    <w:rsid w:val="008028FC"/>
    <w:rsid w:val="00822657"/>
    <w:rsid w:val="00825867"/>
    <w:rsid w:val="008328BF"/>
    <w:rsid w:val="00841DD5"/>
    <w:rsid w:val="0085203B"/>
    <w:rsid w:val="0085704F"/>
    <w:rsid w:val="00864E3C"/>
    <w:rsid w:val="00886B4A"/>
    <w:rsid w:val="00897858"/>
    <w:rsid w:val="008A087A"/>
    <w:rsid w:val="008A54FC"/>
    <w:rsid w:val="008B01D8"/>
    <w:rsid w:val="008B1728"/>
    <w:rsid w:val="008B47DA"/>
    <w:rsid w:val="008C6DF4"/>
    <w:rsid w:val="008D5ED9"/>
    <w:rsid w:val="008E1B85"/>
    <w:rsid w:val="008E494C"/>
    <w:rsid w:val="008E4EA1"/>
    <w:rsid w:val="008E5D58"/>
    <w:rsid w:val="008E7800"/>
    <w:rsid w:val="008F40B8"/>
    <w:rsid w:val="009174DE"/>
    <w:rsid w:val="009221B9"/>
    <w:rsid w:val="00922825"/>
    <w:rsid w:val="00940C7F"/>
    <w:rsid w:val="00976454"/>
    <w:rsid w:val="00984A1E"/>
    <w:rsid w:val="009A6481"/>
    <w:rsid w:val="009A7C0D"/>
    <w:rsid w:val="009D0016"/>
    <w:rsid w:val="009D65AC"/>
    <w:rsid w:val="009E2576"/>
    <w:rsid w:val="009F11C2"/>
    <w:rsid w:val="00A113CC"/>
    <w:rsid w:val="00A151FC"/>
    <w:rsid w:val="00A17D57"/>
    <w:rsid w:val="00A25157"/>
    <w:rsid w:val="00A3113F"/>
    <w:rsid w:val="00A40C15"/>
    <w:rsid w:val="00A42F05"/>
    <w:rsid w:val="00A56592"/>
    <w:rsid w:val="00A57371"/>
    <w:rsid w:val="00A90497"/>
    <w:rsid w:val="00A91EEE"/>
    <w:rsid w:val="00A93D6C"/>
    <w:rsid w:val="00A95270"/>
    <w:rsid w:val="00AA224A"/>
    <w:rsid w:val="00AA3B69"/>
    <w:rsid w:val="00AA4382"/>
    <w:rsid w:val="00AA6CA6"/>
    <w:rsid w:val="00AB2439"/>
    <w:rsid w:val="00AC7679"/>
    <w:rsid w:val="00AD1612"/>
    <w:rsid w:val="00AF0062"/>
    <w:rsid w:val="00B04B8A"/>
    <w:rsid w:val="00B0528F"/>
    <w:rsid w:val="00B13DFD"/>
    <w:rsid w:val="00B269A1"/>
    <w:rsid w:val="00B83C88"/>
    <w:rsid w:val="00B86E93"/>
    <w:rsid w:val="00B92F2A"/>
    <w:rsid w:val="00BA0295"/>
    <w:rsid w:val="00BA6249"/>
    <w:rsid w:val="00BC1EA9"/>
    <w:rsid w:val="00BE4503"/>
    <w:rsid w:val="00BE6BDF"/>
    <w:rsid w:val="00BF1593"/>
    <w:rsid w:val="00BF4E7B"/>
    <w:rsid w:val="00C07358"/>
    <w:rsid w:val="00C13ED2"/>
    <w:rsid w:val="00C14AE7"/>
    <w:rsid w:val="00C15807"/>
    <w:rsid w:val="00C36676"/>
    <w:rsid w:val="00C44351"/>
    <w:rsid w:val="00C452FD"/>
    <w:rsid w:val="00C62DAC"/>
    <w:rsid w:val="00C64C79"/>
    <w:rsid w:val="00C83FA4"/>
    <w:rsid w:val="00C8716D"/>
    <w:rsid w:val="00C87348"/>
    <w:rsid w:val="00CB3921"/>
    <w:rsid w:val="00CC5621"/>
    <w:rsid w:val="00CC6EC4"/>
    <w:rsid w:val="00CD5683"/>
    <w:rsid w:val="00CF3769"/>
    <w:rsid w:val="00D154E2"/>
    <w:rsid w:val="00D43060"/>
    <w:rsid w:val="00D44587"/>
    <w:rsid w:val="00D549C1"/>
    <w:rsid w:val="00D70CE2"/>
    <w:rsid w:val="00D741A9"/>
    <w:rsid w:val="00D74DCC"/>
    <w:rsid w:val="00D74EA0"/>
    <w:rsid w:val="00D751BB"/>
    <w:rsid w:val="00D804A9"/>
    <w:rsid w:val="00D84944"/>
    <w:rsid w:val="00D91C34"/>
    <w:rsid w:val="00DA45C1"/>
    <w:rsid w:val="00DB4D35"/>
    <w:rsid w:val="00DB5484"/>
    <w:rsid w:val="00DB59C3"/>
    <w:rsid w:val="00DC409D"/>
    <w:rsid w:val="00DC49BD"/>
    <w:rsid w:val="00DD3F9E"/>
    <w:rsid w:val="00DD4B08"/>
    <w:rsid w:val="00DE6A8F"/>
    <w:rsid w:val="00DF3FEE"/>
    <w:rsid w:val="00DF5521"/>
    <w:rsid w:val="00E00161"/>
    <w:rsid w:val="00E0472D"/>
    <w:rsid w:val="00E10BED"/>
    <w:rsid w:val="00E15B46"/>
    <w:rsid w:val="00E16561"/>
    <w:rsid w:val="00E170CE"/>
    <w:rsid w:val="00E61E2C"/>
    <w:rsid w:val="00E67B60"/>
    <w:rsid w:val="00E702FC"/>
    <w:rsid w:val="00E86241"/>
    <w:rsid w:val="00E925F6"/>
    <w:rsid w:val="00EA0353"/>
    <w:rsid w:val="00EC52DB"/>
    <w:rsid w:val="00ED79AE"/>
    <w:rsid w:val="00EE3E40"/>
    <w:rsid w:val="00EF6A8D"/>
    <w:rsid w:val="00F00779"/>
    <w:rsid w:val="00F02039"/>
    <w:rsid w:val="00F11FEC"/>
    <w:rsid w:val="00F12A12"/>
    <w:rsid w:val="00F2048E"/>
    <w:rsid w:val="00F23586"/>
    <w:rsid w:val="00F33962"/>
    <w:rsid w:val="00F405CA"/>
    <w:rsid w:val="00F4327F"/>
    <w:rsid w:val="00F564FE"/>
    <w:rsid w:val="00F75993"/>
    <w:rsid w:val="00F86CE7"/>
    <w:rsid w:val="00FB47F6"/>
    <w:rsid w:val="00FB7A36"/>
    <w:rsid w:val="00FC4A67"/>
    <w:rsid w:val="00FE5C19"/>
    <w:rsid w:val="00FF4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7CC93"/>
  <w15:chartTrackingRefBased/>
  <w15:docId w15:val="{45A44A5D-52FD-4C37-8D63-5F047B3B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69"/>
    <w:pPr>
      <w:spacing w:before="120" w:after="240"/>
    </w:pPr>
    <w:rPr>
      <w:rFonts w:ascii="Lato" w:hAnsi="Lato"/>
      <w:sz w:val="22"/>
      <w:szCs w:val="24"/>
    </w:rPr>
  </w:style>
  <w:style w:type="paragraph" w:styleId="Heading1">
    <w:name w:val="heading 1"/>
    <w:basedOn w:val="Normal"/>
    <w:next w:val="Normal"/>
    <w:qFormat/>
    <w:rsid w:val="00CF3769"/>
    <w:pPr>
      <w:keepNext/>
      <w:outlineLvl w:val="0"/>
    </w:pPr>
    <w:rPr>
      <w:rFonts w:ascii="Lato Heavy" w:hAnsi="Lato Heavy" w:cs="Arial"/>
      <w:bCs/>
      <w:kern w:val="32"/>
      <w:sz w:val="32"/>
      <w:szCs w:val="32"/>
    </w:rPr>
  </w:style>
  <w:style w:type="paragraph" w:styleId="Heading2">
    <w:name w:val="heading 2"/>
    <w:basedOn w:val="Normal"/>
    <w:next w:val="Normal"/>
    <w:link w:val="Heading2Char"/>
    <w:unhideWhenUsed/>
    <w:qFormat/>
    <w:rsid w:val="00D43060"/>
    <w:pPr>
      <w:keepNext/>
      <w:spacing w:before="240"/>
      <w:outlineLvl w:val="1"/>
    </w:pPr>
    <w:rPr>
      <w:rFonts w:ascii="LatoLatin Heavy" w:eastAsiaTheme="majorEastAsia" w:hAnsi="LatoLatin Heavy" w:cstheme="majorBidi"/>
      <w:bCs/>
      <w:iCs/>
      <w:sz w:val="28"/>
      <w:szCs w:val="28"/>
    </w:rPr>
  </w:style>
  <w:style w:type="paragraph" w:styleId="Heading3">
    <w:name w:val="heading 3"/>
    <w:basedOn w:val="Normal"/>
    <w:next w:val="Normal"/>
    <w:link w:val="Heading3Char"/>
    <w:unhideWhenUsed/>
    <w:qFormat/>
    <w:rsid w:val="008B01D8"/>
    <w:p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4B1D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pacing w:val="-3"/>
      <w:sz w:val="26"/>
      <w:szCs w:val="20"/>
      <w:lang w:val="en-GB"/>
    </w:rPr>
  </w:style>
  <w:style w:type="character" w:customStyle="1" w:styleId="SectionChar">
    <w:name w:val="Section Char"/>
    <w:link w:val="Section"/>
    <w:rsid w:val="004B1D64"/>
    <w:rPr>
      <w:spacing w:val="-3"/>
      <w:sz w:val="26"/>
      <w:lang w:val="en-GB" w:eastAsia="en-AU" w:bidi="ar-SA"/>
    </w:rPr>
  </w:style>
  <w:style w:type="paragraph" w:customStyle="1" w:styleId="NewSectionHeading">
    <w:name w:val="New Section Heading"/>
    <w:basedOn w:val="Heading1"/>
    <w:next w:val="Normal"/>
    <w:rsid w:val="004B1D6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jc w:val="both"/>
      <w:outlineLvl w:val="9"/>
    </w:pPr>
    <w:rPr>
      <w:rFonts w:ascii="Times New Roman" w:hAnsi="Times New Roman" w:cs="Times New Roman"/>
      <w:bCs w:val="0"/>
      <w:spacing w:val="-3"/>
      <w:kern w:val="28"/>
      <w:sz w:val="26"/>
      <w:szCs w:val="20"/>
      <w:lang w:val="en-GB"/>
    </w:rPr>
  </w:style>
  <w:style w:type="paragraph" w:styleId="Header">
    <w:name w:val="header"/>
    <w:basedOn w:val="Normal"/>
    <w:rsid w:val="00A91EEE"/>
    <w:pPr>
      <w:tabs>
        <w:tab w:val="center" w:pos="4153"/>
        <w:tab w:val="right" w:pos="8306"/>
      </w:tabs>
    </w:pPr>
  </w:style>
  <w:style w:type="paragraph" w:styleId="Footer">
    <w:name w:val="footer"/>
    <w:basedOn w:val="Normal"/>
    <w:link w:val="FooterChar"/>
    <w:uiPriority w:val="99"/>
    <w:rsid w:val="00A91EEE"/>
    <w:pPr>
      <w:tabs>
        <w:tab w:val="center" w:pos="4153"/>
        <w:tab w:val="right" w:pos="8306"/>
      </w:tabs>
    </w:pPr>
  </w:style>
  <w:style w:type="paragraph" w:customStyle="1" w:styleId="Default">
    <w:name w:val="Default"/>
    <w:rsid w:val="005E0556"/>
    <w:pPr>
      <w:autoSpaceDE w:val="0"/>
      <w:autoSpaceDN w:val="0"/>
      <w:adjustRightInd w:val="0"/>
    </w:pPr>
    <w:rPr>
      <w:rFonts w:ascii="Arial" w:hAnsi="Arial" w:cs="Arial"/>
      <w:color w:val="000000"/>
      <w:sz w:val="24"/>
      <w:szCs w:val="24"/>
    </w:rPr>
  </w:style>
  <w:style w:type="character" w:styleId="Hyperlink">
    <w:name w:val="Hyperlink"/>
    <w:rsid w:val="005E0556"/>
    <w:rPr>
      <w:color w:val="0000FF"/>
      <w:u w:val="single"/>
    </w:rPr>
  </w:style>
  <w:style w:type="character" w:customStyle="1" w:styleId="FooterChar">
    <w:name w:val="Footer Char"/>
    <w:link w:val="Footer"/>
    <w:uiPriority w:val="99"/>
    <w:rsid w:val="00251E7C"/>
    <w:rPr>
      <w:sz w:val="24"/>
      <w:szCs w:val="24"/>
    </w:rPr>
  </w:style>
  <w:style w:type="paragraph" w:styleId="ListParagraph">
    <w:name w:val="List Paragraph"/>
    <w:basedOn w:val="Normal"/>
    <w:uiPriority w:val="34"/>
    <w:qFormat/>
    <w:rsid w:val="00FF4C70"/>
    <w:pPr>
      <w:spacing w:after="40"/>
      <w:ind w:left="720"/>
    </w:pPr>
  </w:style>
  <w:style w:type="character" w:styleId="CommentReference">
    <w:name w:val="annotation reference"/>
    <w:rsid w:val="0062095B"/>
    <w:rPr>
      <w:sz w:val="16"/>
      <w:szCs w:val="16"/>
    </w:rPr>
  </w:style>
  <w:style w:type="paragraph" w:styleId="CommentText">
    <w:name w:val="annotation text"/>
    <w:basedOn w:val="Normal"/>
    <w:link w:val="CommentTextChar"/>
    <w:rsid w:val="0062095B"/>
    <w:rPr>
      <w:sz w:val="20"/>
      <w:szCs w:val="20"/>
    </w:rPr>
  </w:style>
  <w:style w:type="character" w:customStyle="1" w:styleId="CommentTextChar">
    <w:name w:val="Comment Text Char"/>
    <w:basedOn w:val="DefaultParagraphFont"/>
    <w:link w:val="CommentText"/>
    <w:rsid w:val="0062095B"/>
  </w:style>
  <w:style w:type="paragraph" w:styleId="CommentSubject">
    <w:name w:val="annotation subject"/>
    <w:basedOn w:val="CommentText"/>
    <w:next w:val="CommentText"/>
    <w:link w:val="CommentSubjectChar"/>
    <w:rsid w:val="0062095B"/>
    <w:rPr>
      <w:b/>
      <w:bCs/>
    </w:rPr>
  </w:style>
  <w:style w:type="character" w:customStyle="1" w:styleId="CommentSubjectChar">
    <w:name w:val="Comment Subject Char"/>
    <w:link w:val="CommentSubject"/>
    <w:rsid w:val="0062095B"/>
    <w:rPr>
      <w:b/>
      <w:bCs/>
    </w:rPr>
  </w:style>
  <w:style w:type="paragraph" w:styleId="BalloonText">
    <w:name w:val="Balloon Text"/>
    <w:basedOn w:val="Normal"/>
    <w:link w:val="BalloonTextChar"/>
    <w:rsid w:val="0062095B"/>
    <w:rPr>
      <w:rFonts w:ascii="Segoe UI" w:hAnsi="Segoe UI" w:cs="Segoe UI"/>
      <w:sz w:val="18"/>
      <w:szCs w:val="18"/>
    </w:rPr>
  </w:style>
  <w:style w:type="character" w:customStyle="1" w:styleId="BalloonTextChar">
    <w:name w:val="Balloon Text Char"/>
    <w:link w:val="BalloonText"/>
    <w:rsid w:val="0062095B"/>
    <w:rPr>
      <w:rFonts w:ascii="Segoe UI" w:hAnsi="Segoe UI" w:cs="Segoe UI"/>
      <w:sz w:val="18"/>
      <w:szCs w:val="18"/>
    </w:rPr>
  </w:style>
  <w:style w:type="table" w:styleId="TableGrid">
    <w:name w:val="Table Grid"/>
    <w:basedOn w:val="TableNormal"/>
    <w:rsid w:val="005F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43060"/>
    <w:pPr>
      <w:spacing w:before="240" w:after="60"/>
      <w:outlineLvl w:val="0"/>
    </w:pPr>
    <w:rPr>
      <w:rFonts w:ascii="Lato Heavy" w:eastAsiaTheme="majorEastAsia" w:hAnsi="Lato Heavy" w:cstheme="majorBidi"/>
      <w:b/>
      <w:bCs/>
      <w:noProof/>
      <w:kern w:val="28"/>
      <w:sz w:val="36"/>
      <w:szCs w:val="32"/>
    </w:rPr>
  </w:style>
  <w:style w:type="character" w:customStyle="1" w:styleId="TitleChar">
    <w:name w:val="Title Char"/>
    <w:basedOn w:val="DefaultParagraphFont"/>
    <w:link w:val="Title"/>
    <w:rsid w:val="00D43060"/>
    <w:rPr>
      <w:rFonts w:ascii="Lato Heavy" w:eastAsiaTheme="majorEastAsia" w:hAnsi="Lato Heavy" w:cstheme="majorBidi"/>
      <w:b/>
      <w:bCs/>
      <w:noProof/>
      <w:kern w:val="28"/>
      <w:sz w:val="36"/>
      <w:szCs w:val="32"/>
    </w:rPr>
  </w:style>
  <w:style w:type="character" w:customStyle="1" w:styleId="Heading2Char">
    <w:name w:val="Heading 2 Char"/>
    <w:basedOn w:val="DefaultParagraphFont"/>
    <w:link w:val="Heading2"/>
    <w:rsid w:val="00D43060"/>
    <w:rPr>
      <w:rFonts w:ascii="LatoLatin Heavy" w:eastAsiaTheme="majorEastAsia" w:hAnsi="LatoLatin Heavy" w:cstheme="majorBidi"/>
      <w:bCs/>
      <w:iCs/>
      <w:sz w:val="28"/>
      <w:szCs w:val="28"/>
    </w:rPr>
  </w:style>
  <w:style w:type="character" w:styleId="Emphasis">
    <w:name w:val="Emphasis"/>
    <w:basedOn w:val="DefaultParagraphFont"/>
    <w:qFormat/>
    <w:rsid w:val="008B01D8"/>
    <w:rPr>
      <w:rFonts w:ascii="Lato" w:hAnsi="Lato"/>
      <w:i/>
      <w:iCs/>
      <w:sz w:val="22"/>
    </w:rPr>
  </w:style>
  <w:style w:type="character" w:customStyle="1" w:styleId="Heading3Char">
    <w:name w:val="Heading 3 Char"/>
    <w:basedOn w:val="DefaultParagraphFont"/>
    <w:link w:val="Heading3"/>
    <w:rsid w:val="008B01D8"/>
    <w:rPr>
      <w:rFonts w:ascii="Lato" w:hAnsi="Lat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9F66-6C0A-4379-BEC2-52ACDF64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VETERINARY BOARD OF THE NORTHERN TERRITORY</vt:lpstr>
    </vt:vector>
  </TitlesOfParts>
  <Company>CSC Australia</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on Veterinary Telemedicine</dc:title>
  <dc:subject/>
  <dc:creator>Northern Territory Government</dc:creator>
  <cp:keywords/>
  <dc:description/>
  <cp:lastModifiedBy>Vanessa Madrill</cp:lastModifiedBy>
  <cp:revision>10</cp:revision>
  <cp:lastPrinted>2020-08-07T05:32:00Z</cp:lastPrinted>
  <dcterms:created xsi:type="dcterms:W3CDTF">2020-07-13T23:32:00Z</dcterms:created>
  <dcterms:modified xsi:type="dcterms:W3CDTF">2020-08-07T05:32:00Z</dcterms:modified>
</cp:coreProperties>
</file>