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Title"/>
        <w:id w:val="-509987125"/>
        <w:lock w:val="sdtLocked"/>
        <w:placeholder>
          <w:docPart w:val="305497F6AD5446D591B536426F667962"/>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75D3CAB5" w14:textId="5BAE17B1" w:rsidR="00886C9D" w:rsidRPr="00886C9D" w:rsidRDefault="00860F92" w:rsidP="00886C9D">
          <w:pPr>
            <w:pStyle w:val="Title"/>
          </w:pPr>
          <w:r>
            <w:t>Growing Dual-Purpose Peanut in the Northern Territory</w:t>
          </w:r>
        </w:p>
      </w:sdtContent>
    </w:sdt>
    <w:p w14:paraId="59147657" w14:textId="544E65B7" w:rsidR="00BD0F38" w:rsidRPr="00E77ACA" w:rsidRDefault="001B36D8" w:rsidP="00E77ACA">
      <w:pPr>
        <w:pStyle w:val="Subtitle0"/>
        <w:sectPr w:rsidR="00BD0F38" w:rsidRPr="00E77ACA" w:rsidSect="00FA64B4">
          <w:headerReference w:type="default" r:id="rId15"/>
          <w:footerReference w:type="default" r:id="rId16"/>
          <w:headerReference w:type="first" r:id="rId17"/>
          <w:footerReference w:type="first" r:id="rId18"/>
          <w:pgSz w:w="11906" w:h="16838" w:code="9"/>
          <w:pgMar w:top="243" w:right="794" w:bottom="794" w:left="794" w:header="794" w:footer="794" w:gutter="0"/>
          <w:cols w:space="708"/>
          <w:titlePg/>
          <w:docGrid w:linePitch="360"/>
        </w:sectPr>
      </w:pPr>
      <w:r>
        <w:t>Department of Agriculture and Fisheries</w:t>
      </w:r>
    </w:p>
    <w:tbl>
      <w:tblPr>
        <w:tblStyle w:val="NTGtable1"/>
        <w:tblW w:w="10348" w:type="dxa"/>
        <w:tblLook w:val="0480" w:firstRow="0" w:lastRow="0" w:firstColumn="1" w:lastColumn="0" w:noHBand="0" w:noVBand="1"/>
      </w:tblPr>
      <w:tblGrid>
        <w:gridCol w:w="2410"/>
        <w:gridCol w:w="7938"/>
      </w:tblGrid>
      <w:tr w:rsidR="00832B35" w14:paraId="32D59DF5" w14:textId="77777777" w:rsidTr="00D25040">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hideMark/>
          </w:tcPr>
          <w:p w14:paraId="010CD9BA" w14:textId="77777777" w:rsidR="00832B35" w:rsidRPr="00FB0A2D" w:rsidRDefault="00832B35" w:rsidP="00050358">
            <w:pPr>
              <w:rPr>
                <w:b/>
                <w:color w:val="FFFFFF" w:themeColor="background1"/>
              </w:rPr>
            </w:pPr>
            <w:r w:rsidRPr="00FB0A2D">
              <w:rPr>
                <w:b/>
                <w:color w:val="FFFFFF" w:themeColor="background1"/>
              </w:rPr>
              <w:lastRenderedPageBreak/>
              <w:t>Document title</w:t>
            </w:r>
          </w:p>
        </w:tc>
        <w:tc>
          <w:tcPr>
            <w:tcW w:w="7938" w:type="dxa"/>
            <w:hideMark/>
          </w:tcPr>
          <w:p w14:paraId="65095A2F" w14:textId="48F1A05B" w:rsidR="00832B35" w:rsidRPr="00D77EA7" w:rsidRDefault="00FC6BA7" w:rsidP="00D77EA7">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placeholder>
                  <w:docPart w:val="75BEBA8104764F2FA7AF2238CFC44B1A"/>
                </w:placeholder>
                <w:dataBinding w:prefixMappings="xmlns:ns0='http://purl.org/dc/elements/1.1/' xmlns:ns1='http://schemas.openxmlformats.org/package/2006/metadata/core-properties' " w:xpath="/ns1:coreProperties[1]/ns0:title[1]" w:storeItemID="{6C3C8BC8-F283-45AE-878A-BAB7291924A1}"/>
                <w15:color w:val="000000"/>
                <w:text w:multiLine="1"/>
              </w:sdtPr>
              <w:sdtEndPr/>
              <w:sdtContent>
                <w:r w:rsidR="00860F92">
                  <w:t>Growing Dual-</w:t>
                </w:r>
                <w:r w:rsidR="00CC3829">
                  <w:t>Purpose Peanut in the Northern Territory</w:t>
                </w:r>
              </w:sdtContent>
            </w:sdt>
          </w:p>
        </w:tc>
      </w:tr>
      <w:tr w:rsidR="00832B35" w14:paraId="2B38BA81" w14:textId="77777777" w:rsidTr="00D25040">
        <w:trPr>
          <w:cnfStyle w:val="000000010000" w:firstRow="0" w:lastRow="0" w:firstColumn="0" w:lastColumn="0" w:oddVBand="0" w:evenVBand="0" w:oddHBand="0" w:evenHBand="1"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hideMark/>
          </w:tcPr>
          <w:p w14:paraId="48199FFD" w14:textId="77777777" w:rsidR="00832B35" w:rsidRPr="00FB0A2D" w:rsidRDefault="00832B35" w:rsidP="00050358">
            <w:pPr>
              <w:rPr>
                <w:b/>
                <w:color w:val="FFFFFF" w:themeColor="background1"/>
              </w:rPr>
            </w:pPr>
            <w:r w:rsidRPr="00FB0A2D">
              <w:rPr>
                <w:b/>
                <w:color w:val="FFFFFF" w:themeColor="background1"/>
              </w:rPr>
              <w:t>Contact details</w:t>
            </w:r>
          </w:p>
        </w:tc>
        <w:tc>
          <w:tcPr>
            <w:tcW w:w="7938" w:type="dxa"/>
            <w:hideMark/>
          </w:tcPr>
          <w:p w14:paraId="78F44F34" w14:textId="77777777" w:rsidR="00BC79E9" w:rsidRDefault="00BC79E9" w:rsidP="00BC79E9">
            <w:pPr>
              <w:cnfStyle w:val="000000010000" w:firstRow="0" w:lastRow="0" w:firstColumn="0" w:lastColumn="0" w:oddVBand="0" w:evenVBand="0" w:oddHBand="0" w:evenHBand="1" w:firstRowFirstColumn="0" w:firstRowLastColumn="0" w:lastRowFirstColumn="0" w:lastRowLastColumn="0"/>
            </w:pPr>
            <w:r w:rsidRPr="001555CB">
              <w:t>Plant.Industries@nt.gov.au</w:t>
            </w:r>
          </w:p>
          <w:p w14:paraId="0C984243" w14:textId="1F80438E" w:rsidR="00BC79E9" w:rsidRDefault="00BC79E9" w:rsidP="00050358">
            <w:pPr>
              <w:cnfStyle w:val="000000010000" w:firstRow="0" w:lastRow="0" w:firstColumn="0" w:lastColumn="0" w:oddVBand="0" w:evenVBand="0" w:oddHBand="0" w:evenHBand="1" w:firstRowFirstColumn="0" w:firstRowLastColumn="0" w:lastRowFirstColumn="0" w:lastRowLastColumn="0"/>
            </w:pPr>
            <w:r w:rsidRPr="001555CB">
              <w:t xml:space="preserve">Cropping Group, Plant Industries Branch, Agriculture </w:t>
            </w:r>
            <w:r>
              <w:t>Division</w:t>
            </w:r>
          </w:p>
          <w:p w14:paraId="5F7F1EFF" w14:textId="00064BD8" w:rsidR="001B36D8" w:rsidRDefault="001555CB" w:rsidP="00050358">
            <w:pPr>
              <w:cnfStyle w:val="000000010000" w:firstRow="0" w:lastRow="0" w:firstColumn="0" w:lastColumn="0" w:oddVBand="0" w:evenVBand="0" w:oddHBand="0" w:evenHBand="1" w:firstRowFirstColumn="0" w:firstRowLastColumn="0" w:lastRowFirstColumn="0" w:lastRowLastColumn="0"/>
            </w:pPr>
            <w:r w:rsidRPr="001555CB">
              <w:t xml:space="preserve">Department of Agriculture and Fisheries </w:t>
            </w:r>
          </w:p>
          <w:p w14:paraId="241B396E" w14:textId="77777777" w:rsidR="00BC79E9" w:rsidRPr="00E56D64" w:rsidRDefault="00BC79E9" w:rsidP="00BC79E9">
            <w:pPr>
              <w:cnfStyle w:val="000000010000" w:firstRow="0" w:lastRow="0" w:firstColumn="0" w:lastColumn="0" w:oddVBand="0" w:evenVBand="0" w:oddHBand="0" w:evenHBand="1" w:firstRowFirstColumn="0" w:firstRowLastColumn="0" w:lastRowFirstColumn="0" w:lastRowLastColumn="0"/>
            </w:pPr>
            <w:r w:rsidRPr="00E56D64">
              <w:t>GPO Box 3000</w:t>
            </w:r>
          </w:p>
          <w:p w14:paraId="4376F31F" w14:textId="77777777" w:rsidR="00BC79E9" w:rsidRDefault="00BC79E9" w:rsidP="00BC79E9">
            <w:pPr>
              <w:cnfStyle w:val="000000010000" w:firstRow="0" w:lastRow="0" w:firstColumn="0" w:lastColumn="0" w:oddVBand="0" w:evenVBand="0" w:oddHBand="0" w:evenHBand="1" w:firstRowFirstColumn="0" w:firstRowLastColumn="0" w:lastRowFirstColumn="0" w:lastRowLastColumn="0"/>
            </w:pPr>
            <w:r w:rsidRPr="00E56D64">
              <w:t>Darwin NT 0801</w:t>
            </w:r>
          </w:p>
          <w:p w14:paraId="1A1B7A8A" w14:textId="4559D503" w:rsidR="00137E3B" w:rsidRPr="00050358" w:rsidRDefault="00BC79E9" w:rsidP="00BC79E9">
            <w:pPr>
              <w:cnfStyle w:val="000000010000" w:firstRow="0" w:lastRow="0" w:firstColumn="0" w:lastColumn="0" w:oddVBand="0" w:evenVBand="0" w:oddHBand="0" w:evenHBand="1" w:firstRowFirstColumn="0" w:firstRowLastColumn="0" w:lastRowFirstColumn="0" w:lastRowLastColumn="0"/>
            </w:pPr>
            <w:r w:rsidRPr="00E56D64">
              <w:t>daf.nt.gov.au</w:t>
            </w:r>
          </w:p>
        </w:tc>
      </w:tr>
      <w:tr w:rsidR="00832B35" w14:paraId="039B704E" w14:textId="77777777" w:rsidTr="00D25040">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hideMark/>
          </w:tcPr>
          <w:p w14:paraId="3A57AD72" w14:textId="77777777" w:rsidR="00832B35" w:rsidRPr="00FB0A2D" w:rsidRDefault="00832B35" w:rsidP="00050358">
            <w:pPr>
              <w:rPr>
                <w:b/>
                <w:color w:val="FFFFFF" w:themeColor="background1"/>
              </w:rPr>
            </w:pPr>
            <w:r w:rsidRPr="00FB0A2D">
              <w:rPr>
                <w:b/>
                <w:color w:val="FFFFFF" w:themeColor="background1"/>
              </w:rPr>
              <w:t>Approved by</w:t>
            </w:r>
          </w:p>
        </w:tc>
        <w:tc>
          <w:tcPr>
            <w:tcW w:w="7938" w:type="dxa"/>
          </w:tcPr>
          <w:p w14:paraId="50A5CC4C" w14:textId="3FC0AF00" w:rsidR="00832B35" w:rsidRPr="00050358" w:rsidRDefault="00DD0C27" w:rsidP="00050358">
            <w:pPr>
              <w:cnfStyle w:val="000000100000" w:firstRow="0" w:lastRow="0" w:firstColumn="0" w:lastColumn="0" w:oddVBand="0" w:evenVBand="0" w:oddHBand="1" w:evenHBand="0" w:firstRowFirstColumn="0" w:firstRowLastColumn="0" w:lastRowFirstColumn="0" w:lastRowLastColumn="0"/>
            </w:pPr>
            <w:r>
              <w:t xml:space="preserve">Senior Director, Plant </w:t>
            </w:r>
            <w:r w:rsidR="00743D50">
              <w:t>Industries</w:t>
            </w:r>
          </w:p>
        </w:tc>
      </w:tr>
      <w:tr w:rsidR="00832B35" w14:paraId="51CC60D7" w14:textId="77777777" w:rsidTr="00D25040">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hideMark/>
          </w:tcPr>
          <w:p w14:paraId="7D301B00" w14:textId="77777777" w:rsidR="00832B35" w:rsidRPr="00FB0A2D" w:rsidRDefault="00832B35" w:rsidP="00050358">
            <w:pPr>
              <w:rPr>
                <w:b/>
                <w:color w:val="FFFFFF" w:themeColor="background1"/>
              </w:rPr>
            </w:pPr>
            <w:r w:rsidRPr="00FB0A2D">
              <w:rPr>
                <w:b/>
                <w:color w:val="FFFFFF" w:themeColor="background1"/>
              </w:rPr>
              <w:t>Date approved</w:t>
            </w:r>
          </w:p>
        </w:tc>
        <w:tc>
          <w:tcPr>
            <w:tcW w:w="7938" w:type="dxa"/>
          </w:tcPr>
          <w:p w14:paraId="3988D7D2" w14:textId="665000B1" w:rsidR="00832B35" w:rsidRPr="00050358" w:rsidRDefault="00DB4894" w:rsidP="00050358">
            <w:pPr>
              <w:cnfStyle w:val="000000010000" w:firstRow="0" w:lastRow="0" w:firstColumn="0" w:lastColumn="0" w:oddVBand="0" w:evenVBand="0" w:oddHBand="0" w:evenHBand="1" w:firstRowFirstColumn="0" w:firstRowLastColumn="0" w:lastRowFirstColumn="0" w:lastRowLastColumn="0"/>
            </w:pPr>
            <w:r>
              <w:t>2 April 2025</w:t>
            </w:r>
          </w:p>
        </w:tc>
      </w:tr>
      <w:tr w:rsidR="00EE32D1" w14:paraId="16DD72E6" w14:textId="77777777" w:rsidTr="004714B6">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hideMark/>
          </w:tcPr>
          <w:p w14:paraId="7E1998DB" w14:textId="77777777" w:rsidR="00EE32D1" w:rsidRPr="00FB0A2D" w:rsidRDefault="00EE32D1" w:rsidP="004714B6">
            <w:pPr>
              <w:rPr>
                <w:b/>
                <w:color w:val="FFFFFF" w:themeColor="background1"/>
              </w:rPr>
            </w:pPr>
            <w:r w:rsidRPr="00FB0A2D">
              <w:rPr>
                <w:b/>
                <w:color w:val="FFFFFF" w:themeColor="background1"/>
              </w:rPr>
              <w:t>Document review</w:t>
            </w:r>
          </w:p>
        </w:tc>
        <w:tc>
          <w:tcPr>
            <w:tcW w:w="7938" w:type="dxa"/>
            <w:hideMark/>
          </w:tcPr>
          <w:p w14:paraId="370A07E3" w14:textId="77777777" w:rsidR="00EE32D1" w:rsidRPr="00050358" w:rsidRDefault="00EE32D1" w:rsidP="004714B6">
            <w:pPr>
              <w:cnfStyle w:val="000000100000" w:firstRow="0" w:lastRow="0" w:firstColumn="0" w:lastColumn="0" w:oddVBand="0" w:evenVBand="0" w:oddHBand="1" w:evenHBand="0" w:firstRowFirstColumn="0" w:firstRowLastColumn="0" w:lastRowFirstColumn="0" w:lastRowLastColumn="0"/>
            </w:pPr>
            <w:r>
              <w:t>Annually</w:t>
            </w:r>
          </w:p>
        </w:tc>
      </w:tr>
      <w:tr w:rsidR="007223F3" w14:paraId="7122F6E1" w14:textId="77777777" w:rsidTr="004714B6">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41B68CBF" w14:textId="77777777" w:rsidR="007223F3" w:rsidRPr="000D6FA4" w:rsidRDefault="007223F3" w:rsidP="004714B6">
            <w:pPr>
              <w:rPr>
                <w:b/>
              </w:rPr>
            </w:pPr>
            <w:r>
              <w:rPr>
                <w:b/>
              </w:rPr>
              <w:t>Copyright</w:t>
            </w:r>
          </w:p>
        </w:tc>
        <w:tc>
          <w:tcPr>
            <w:tcW w:w="7938" w:type="dxa"/>
          </w:tcPr>
          <w:p w14:paraId="13424A24" w14:textId="7E9DEF22" w:rsidR="007223F3" w:rsidRPr="00200069" w:rsidRDefault="007223F3" w:rsidP="004714B6">
            <w:pPr>
              <w:cnfStyle w:val="000000010000" w:firstRow="0" w:lastRow="0" w:firstColumn="0" w:lastColumn="0" w:oddVBand="0" w:evenVBand="0" w:oddHBand="0" w:evenHBand="1" w:firstRowFirstColumn="0" w:firstRowLastColumn="0" w:lastRowFirstColumn="0" w:lastRowLastColumn="0"/>
            </w:pPr>
            <w:r>
              <w:t>©2025 Northern Territory Government</w:t>
            </w:r>
          </w:p>
        </w:tc>
      </w:tr>
      <w:tr w:rsidR="007223F3" w14:paraId="690C964E" w14:textId="77777777" w:rsidTr="004714B6">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65661198" w14:textId="77777777" w:rsidR="007223F3" w:rsidRDefault="007223F3" w:rsidP="004714B6">
            <w:pPr>
              <w:rPr>
                <w:b/>
              </w:rPr>
            </w:pPr>
            <w:r>
              <w:rPr>
                <w:b/>
              </w:rPr>
              <w:t>Disclaimer</w:t>
            </w:r>
          </w:p>
        </w:tc>
        <w:tc>
          <w:tcPr>
            <w:tcW w:w="7938" w:type="dxa"/>
          </w:tcPr>
          <w:p w14:paraId="17BDD7CD" w14:textId="77777777" w:rsidR="007223F3" w:rsidRDefault="007223F3" w:rsidP="002305AB">
            <w:pPr>
              <w:jc w:val="both"/>
              <w:cnfStyle w:val="000000100000" w:firstRow="0" w:lastRow="0" w:firstColumn="0" w:lastColumn="0" w:oddVBand="0" w:evenVBand="0" w:oddHBand="1" w:evenHBand="0" w:firstRowFirstColumn="0" w:firstRowLastColumn="0" w:lastRowFirstColumn="0" w:lastRowLastColumn="0"/>
            </w:pPr>
            <w:r w:rsidRPr="00522530">
              <w:t>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w:t>
            </w:r>
          </w:p>
        </w:tc>
      </w:tr>
    </w:tbl>
    <w:p w14:paraId="1EED1CDB" w14:textId="77777777" w:rsidR="008A3E44" w:rsidRDefault="008A3E44" w:rsidP="00702D61"/>
    <w:tbl>
      <w:tblPr>
        <w:tblStyle w:val="NTGtable1"/>
        <w:tblW w:w="10341" w:type="dxa"/>
        <w:tblLayout w:type="fixed"/>
        <w:tblLook w:val="0120" w:firstRow="1" w:lastRow="0" w:firstColumn="0" w:lastColumn="1" w:noHBand="0" w:noVBand="0"/>
      </w:tblPr>
      <w:tblGrid>
        <w:gridCol w:w="1128"/>
        <w:gridCol w:w="2268"/>
        <w:gridCol w:w="2551"/>
        <w:gridCol w:w="4394"/>
      </w:tblGrid>
      <w:tr w:rsidR="003223FE" w:rsidRPr="00050358" w14:paraId="2D911003" w14:textId="77777777" w:rsidTr="00AA4C49">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2FA50756" w14:textId="77777777" w:rsidR="003223FE" w:rsidRPr="00050358" w:rsidRDefault="003223FE" w:rsidP="00050358">
            <w:r w:rsidRPr="00050358">
              <w:t>Version</w:t>
            </w:r>
          </w:p>
        </w:tc>
        <w:tc>
          <w:tcPr>
            <w:cnfStyle w:val="000001000000" w:firstRow="0" w:lastRow="0" w:firstColumn="0" w:lastColumn="0" w:oddVBand="0" w:evenVBand="1" w:oddHBand="0" w:evenHBand="0" w:firstRowFirstColumn="0" w:firstRowLastColumn="0" w:lastRowFirstColumn="0" w:lastRowLastColumn="0"/>
            <w:tcW w:w="2268" w:type="dxa"/>
          </w:tcPr>
          <w:p w14:paraId="691737D2" w14:textId="77777777" w:rsidR="003223FE" w:rsidRPr="00050358" w:rsidRDefault="003223FE" w:rsidP="00050358">
            <w:r w:rsidRPr="00050358">
              <w:t>Date</w:t>
            </w:r>
          </w:p>
        </w:tc>
        <w:tc>
          <w:tcPr>
            <w:cnfStyle w:val="000010000000" w:firstRow="0" w:lastRow="0" w:firstColumn="0" w:lastColumn="0" w:oddVBand="1" w:evenVBand="0" w:oddHBand="0" w:evenHBand="0" w:firstRowFirstColumn="0" w:firstRowLastColumn="0" w:lastRowFirstColumn="0" w:lastRowLastColumn="0"/>
            <w:tcW w:w="2551" w:type="dxa"/>
          </w:tcPr>
          <w:p w14:paraId="3AC55B5D" w14:textId="77777777" w:rsidR="003223FE" w:rsidRPr="00050358" w:rsidRDefault="003223FE" w:rsidP="00050358">
            <w:r w:rsidRPr="00050358">
              <w:t>Author</w:t>
            </w:r>
          </w:p>
        </w:tc>
        <w:tc>
          <w:tcPr>
            <w:cnfStyle w:val="000100001000" w:firstRow="0" w:lastRow="0" w:firstColumn="0" w:lastColumn="1" w:oddVBand="0" w:evenVBand="0" w:oddHBand="0" w:evenHBand="0" w:firstRowFirstColumn="0" w:firstRowLastColumn="1" w:lastRowFirstColumn="0" w:lastRowLastColumn="0"/>
            <w:tcW w:w="4394" w:type="dxa"/>
          </w:tcPr>
          <w:p w14:paraId="404EE417" w14:textId="77777777" w:rsidR="003223FE" w:rsidRPr="00050358" w:rsidRDefault="003223FE" w:rsidP="00050358">
            <w:r w:rsidRPr="00050358">
              <w:t>Changes made</w:t>
            </w:r>
          </w:p>
        </w:tc>
      </w:tr>
      <w:tr w:rsidR="003223FE" w:rsidRPr="00050358" w14:paraId="1E0F0781"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31200BC6" w14:textId="7A1A5C93" w:rsidR="003223FE" w:rsidRPr="00050358" w:rsidRDefault="001B36D8" w:rsidP="00050358">
            <w:r>
              <w:t>1</w:t>
            </w:r>
            <w:r w:rsidR="0089381A">
              <w:t>.0</w:t>
            </w:r>
          </w:p>
        </w:tc>
        <w:tc>
          <w:tcPr>
            <w:cnfStyle w:val="000001000000" w:firstRow="0" w:lastRow="0" w:firstColumn="0" w:lastColumn="0" w:oddVBand="0" w:evenVBand="1" w:oddHBand="0" w:evenHBand="0" w:firstRowFirstColumn="0" w:firstRowLastColumn="0" w:lastRowFirstColumn="0" w:lastRowLastColumn="0"/>
            <w:tcW w:w="2268" w:type="dxa"/>
          </w:tcPr>
          <w:p w14:paraId="357065C0" w14:textId="03AB9080" w:rsidR="003223FE" w:rsidRPr="00050358" w:rsidRDefault="00DD0C27" w:rsidP="00050358">
            <w:r>
              <w:t>2</w:t>
            </w:r>
            <w:r w:rsidR="00AE455D">
              <w:t>/04</w:t>
            </w:r>
            <w:r w:rsidR="00D77EA7">
              <w:t>/202</w:t>
            </w:r>
            <w:r w:rsidR="00365F0F">
              <w:t>5</w:t>
            </w:r>
          </w:p>
        </w:tc>
        <w:tc>
          <w:tcPr>
            <w:cnfStyle w:val="000010000000" w:firstRow="0" w:lastRow="0" w:firstColumn="0" w:lastColumn="0" w:oddVBand="1" w:evenVBand="0" w:oddHBand="0" w:evenHBand="0" w:firstRowFirstColumn="0" w:firstRowLastColumn="0" w:lastRowFirstColumn="0" w:lastRowLastColumn="0"/>
            <w:tcW w:w="2551" w:type="dxa"/>
          </w:tcPr>
          <w:p w14:paraId="33FC40C8" w14:textId="52413E40" w:rsidR="003223FE" w:rsidRPr="00050358" w:rsidRDefault="00201AB6" w:rsidP="00050358">
            <w:r>
              <w:t>Cropping Group</w:t>
            </w:r>
          </w:p>
        </w:tc>
        <w:tc>
          <w:tcPr>
            <w:cnfStyle w:val="000100000000" w:firstRow="0" w:lastRow="0" w:firstColumn="0" w:lastColumn="1" w:oddVBand="0" w:evenVBand="0" w:oddHBand="0" w:evenHBand="0" w:firstRowFirstColumn="0" w:firstRowLastColumn="0" w:lastRowFirstColumn="0" w:lastRowLastColumn="0"/>
            <w:tcW w:w="4394" w:type="dxa"/>
          </w:tcPr>
          <w:p w14:paraId="6F4DFDD0" w14:textId="765B409A" w:rsidR="003223FE" w:rsidRPr="00050358" w:rsidRDefault="0089381A" w:rsidP="00050358">
            <w:r>
              <w:t>Created the document</w:t>
            </w:r>
          </w:p>
        </w:tc>
      </w:tr>
      <w:tr w:rsidR="003223FE" w:rsidRPr="00050358" w14:paraId="24578AC2" w14:textId="77777777" w:rsidTr="00AA4C49">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tcPr>
          <w:p w14:paraId="419FABEA" w14:textId="77777777" w:rsidR="003223FE" w:rsidRPr="00050358" w:rsidRDefault="003223FE" w:rsidP="00050358"/>
        </w:tc>
        <w:tc>
          <w:tcPr>
            <w:cnfStyle w:val="000001000000" w:firstRow="0" w:lastRow="0" w:firstColumn="0" w:lastColumn="0" w:oddVBand="0" w:evenVBand="1" w:oddHBand="0" w:evenHBand="0" w:firstRowFirstColumn="0" w:firstRowLastColumn="0" w:lastRowFirstColumn="0" w:lastRowLastColumn="0"/>
            <w:tcW w:w="2268" w:type="dxa"/>
            <w:tcBorders>
              <w:bottom w:val="nil"/>
            </w:tcBorders>
          </w:tcPr>
          <w:p w14:paraId="259317DC" w14:textId="77777777" w:rsidR="003223FE" w:rsidRPr="00050358" w:rsidRDefault="003223FE" w:rsidP="00050358"/>
        </w:tc>
        <w:tc>
          <w:tcPr>
            <w:cnfStyle w:val="000010000000" w:firstRow="0" w:lastRow="0" w:firstColumn="0" w:lastColumn="0" w:oddVBand="1" w:evenVBand="0" w:oddHBand="0" w:evenHBand="0" w:firstRowFirstColumn="0" w:firstRowLastColumn="0" w:lastRowFirstColumn="0" w:lastRowLastColumn="0"/>
            <w:tcW w:w="2551" w:type="dxa"/>
            <w:tcBorders>
              <w:bottom w:val="nil"/>
            </w:tcBorders>
          </w:tcPr>
          <w:p w14:paraId="17072353" w14:textId="77777777" w:rsidR="003223FE" w:rsidRPr="00050358" w:rsidRDefault="003223FE" w:rsidP="00050358"/>
        </w:tc>
        <w:tc>
          <w:tcPr>
            <w:cnfStyle w:val="000100000000" w:firstRow="0" w:lastRow="0" w:firstColumn="0" w:lastColumn="1" w:oddVBand="0" w:evenVBand="0" w:oddHBand="0" w:evenHBand="0" w:firstRowFirstColumn="0" w:firstRowLastColumn="0" w:lastRowFirstColumn="0" w:lastRowLastColumn="0"/>
            <w:tcW w:w="4394" w:type="dxa"/>
            <w:tcBorders>
              <w:bottom w:val="nil"/>
            </w:tcBorders>
          </w:tcPr>
          <w:p w14:paraId="07E2D6CF" w14:textId="77777777" w:rsidR="003223FE" w:rsidRPr="00050358" w:rsidRDefault="003223FE" w:rsidP="00050358"/>
        </w:tc>
      </w:tr>
      <w:tr w:rsidR="003223FE" w:rsidRPr="00050358" w14:paraId="1F1FEA18" w14:textId="77777777" w:rsidTr="00AA4C49">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single" w:sz="4" w:space="0" w:color="1F1F5F" w:themeColor="text1"/>
            </w:tcBorders>
          </w:tcPr>
          <w:p w14:paraId="4D72F9DC" w14:textId="77777777" w:rsidR="003223FE" w:rsidRPr="00050358" w:rsidRDefault="003223FE" w:rsidP="00050358"/>
        </w:tc>
        <w:tc>
          <w:tcPr>
            <w:cnfStyle w:val="000001000000" w:firstRow="0" w:lastRow="0" w:firstColumn="0" w:lastColumn="0" w:oddVBand="0" w:evenVBand="1" w:oddHBand="0" w:evenHBand="0" w:firstRowFirstColumn="0" w:firstRowLastColumn="0" w:lastRowFirstColumn="0" w:lastRowLastColumn="0"/>
            <w:tcW w:w="2268" w:type="dxa"/>
            <w:tcBorders>
              <w:bottom w:val="single" w:sz="4" w:space="0" w:color="1F1F5F" w:themeColor="text1"/>
            </w:tcBorders>
          </w:tcPr>
          <w:p w14:paraId="4EE84E67" w14:textId="77777777" w:rsidR="003223FE" w:rsidRPr="00050358" w:rsidRDefault="003223FE" w:rsidP="00050358"/>
        </w:tc>
        <w:tc>
          <w:tcPr>
            <w:cnfStyle w:val="000010000000" w:firstRow="0" w:lastRow="0" w:firstColumn="0" w:lastColumn="0" w:oddVBand="1" w:evenVBand="0" w:oddHBand="0" w:evenHBand="0" w:firstRowFirstColumn="0" w:firstRowLastColumn="0" w:lastRowFirstColumn="0" w:lastRowLastColumn="0"/>
            <w:tcW w:w="2551" w:type="dxa"/>
            <w:tcBorders>
              <w:bottom w:val="single" w:sz="4" w:space="0" w:color="1F1F5F" w:themeColor="text1"/>
            </w:tcBorders>
          </w:tcPr>
          <w:p w14:paraId="4114AB52" w14:textId="77777777" w:rsidR="003223FE" w:rsidRPr="00050358" w:rsidRDefault="003223FE" w:rsidP="00050358"/>
        </w:tc>
        <w:tc>
          <w:tcPr>
            <w:cnfStyle w:val="000100000000" w:firstRow="0" w:lastRow="0" w:firstColumn="0" w:lastColumn="1" w:oddVBand="0" w:evenVBand="0" w:oddHBand="0" w:evenHBand="0" w:firstRowFirstColumn="0" w:firstRowLastColumn="0" w:lastRowFirstColumn="0" w:lastRowLastColumn="0"/>
            <w:tcW w:w="4394" w:type="dxa"/>
            <w:tcBorders>
              <w:bottom w:val="single" w:sz="4" w:space="0" w:color="1F1F5F" w:themeColor="text1"/>
            </w:tcBorders>
          </w:tcPr>
          <w:p w14:paraId="50FD43D4" w14:textId="77777777" w:rsidR="003223FE" w:rsidRPr="00050358" w:rsidRDefault="003223FE" w:rsidP="00050358"/>
        </w:tc>
      </w:tr>
    </w:tbl>
    <w:p w14:paraId="26645889" w14:textId="77777777" w:rsidR="003223FE" w:rsidRDefault="003223FE" w:rsidP="00702D61"/>
    <w:tbl>
      <w:tblPr>
        <w:tblStyle w:val="NTGtable1"/>
        <w:tblW w:w="10341" w:type="dxa"/>
        <w:tblLayout w:type="fixed"/>
        <w:tblLook w:val="0120" w:firstRow="1" w:lastRow="0" w:firstColumn="0" w:lastColumn="1" w:noHBand="0" w:noVBand="0"/>
      </w:tblPr>
      <w:tblGrid>
        <w:gridCol w:w="1979"/>
        <w:gridCol w:w="8362"/>
      </w:tblGrid>
      <w:tr w:rsidR="003223FE" w:rsidRPr="00E87DE1" w14:paraId="05930EA3" w14:textId="77777777" w:rsidTr="00AA4C49">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72A553FC" w14:textId="77777777" w:rsidR="003223FE" w:rsidRPr="00E87DE1" w:rsidRDefault="003223FE" w:rsidP="007B59D3">
            <w:r w:rsidRPr="00E87DE1">
              <w:rPr>
                <w:w w:val="105"/>
              </w:rPr>
              <w:t>Acronyms</w:t>
            </w:r>
          </w:p>
        </w:tc>
        <w:tc>
          <w:tcPr>
            <w:cnfStyle w:val="000100001000" w:firstRow="0" w:lastRow="0" w:firstColumn="0" w:lastColumn="1" w:oddVBand="0" w:evenVBand="0" w:oddHBand="0" w:evenHBand="0" w:firstRowFirstColumn="0" w:firstRowLastColumn="1" w:lastRowFirstColumn="0" w:lastRowLastColumn="0"/>
            <w:tcW w:w="8362" w:type="dxa"/>
          </w:tcPr>
          <w:p w14:paraId="4B93F10B" w14:textId="77777777" w:rsidR="003223FE" w:rsidRPr="00E87DE1" w:rsidRDefault="003223FE" w:rsidP="007B59D3">
            <w:r w:rsidRPr="00E87DE1">
              <w:rPr>
                <w:w w:val="105"/>
              </w:rPr>
              <w:t>Full</w:t>
            </w:r>
            <w:r w:rsidRPr="00E87DE1">
              <w:rPr>
                <w:spacing w:val="-17"/>
                <w:w w:val="105"/>
              </w:rPr>
              <w:t xml:space="preserve"> </w:t>
            </w:r>
            <w:r w:rsidRPr="00E87DE1">
              <w:rPr>
                <w:w w:val="105"/>
              </w:rPr>
              <w:t>form</w:t>
            </w:r>
          </w:p>
        </w:tc>
      </w:tr>
      <w:tr w:rsidR="00641523" w:rsidRPr="00E87DE1" w14:paraId="1563DE16" w14:textId="77777777" w:rsidTr="00D61FB8">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0" w:type="dxa"/>
          </w:tcPr>
          <w:p w14:paraId="4F426976" w14:textId="0A7A1262" w:rsidR="00641523" w:rsidRDefault="00641523" w:rsidP="00050358">
            <w:r>
              <w:t>AG</w:t>
            </w:r>
          </w:p>
        </w:tc>
        <w:tc>
          <w:tcPr>
            <w:cnfStyle w:val="000100000000" w:firstRow="0" w:lastRow="0" w:firstColumn="0" w:lastColumn="1" w:oddVBand="0" w:evenVBand="0" w:oddHBand="0" w:evenHBand="0" w:firstRowFirstColumn="0" w:firstRowLastColumn="0" w:lastRowFirstColumn="0" w:lastRowLastColumn="0"/>
            <w:tcW w:w="0" w:type="dxa"/>
          </w:tcPr>
          <w:p w14:paraId="41D4A251" w14:textId="4D74D750" w:rsidR="00641523" w:rsidRPr="009C07E8" w:rsidRDefault="00641523" w:rsidP="00050358">
            <w:r>
              <w:t>A</w:t>
            </w:r>
            <w:r w:rsidRPr="000D43C8">
              <w:t xml:space="preserve">nastomosis </w:t>
            </w:r>
            <w:r>
              <w:t>G</w:t>
            </w:r>
            <w:r w:rsidRPr="000D43C8">
              <w:t>roup</w:t>
            </w:r>
          </w:p>
        </w:tc>
      </w:tr>
      <w:tr w:rsidR="000D3D9F" w:rsidRPr="00E87DE1" w14:paraId="53DE5579" w14:textId="77777777" w:rsidTr="00D61FB8">
        <w:trPr>
          <w:cnfStyle w:val="000000010000" w:firstRow="0" w:lastRow="0" w:firstColumn="0" w:lastColumn="0" w:oddVBand="0" w:evenVBand="0" w:oddHBand="0" w:evenHBand="1"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0" w:type="dxa"/>
          </w:tcPr>
          <w:p w14:paraId="23FA10D1" w14:textId="24C7F418" w:rsidR="000D3D9F" w:rsidRDefault="000D3D9F" w:rsidP="00050358">
            <w:r>
              <w:t>CSIR</w:t>
            </w:r>
          </w:p>
        </w:tc>
        <w:tc>
          <w:tcPr>
            <w:cnfStyle w:val="000100000000" w:firstRow="0" w:lastRow="0" w:firstColumn="0" w:lastColumn="1" w:oddVBand="0" w:evenVBand="0" w:oddHBand="0" w:evenHBand="0" w:firstRowFirstColumn="0" w:firstRowLastColumn="0" w:lastRowFirstColumn="0" w:lastRowLastColumn="0"/>
            <w:tcW w:w="0" w:type="dxa"/>
          </w:tcPr>
          <w:p w14:paraId="4B63EF40" w14:textId="4E5D3616" w:rsidR="000D3D9F" w:rsidRDefault="00F91E75" w:rsidP="00050358">
            <w:r w:rsidRPr="00F91E75">
              <w:t xml:space="preserve">Council for Scientific and Industrial Research </w:t>
            </w:r>
            <w:r>
              <w:t>(1926-1949)</w:t>
            </w:r>
          </w:p>
        </w:tc>
      </w:tr>
      <w:tr w:rsidR="000D3D9F" w:rsidRPr="00E87DE1" w14:paraId="77708497" w14:textId="77777777" w:rsidTr="00D61FB8">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0" w:type="dxa"/>
          </w:tcPr>
          <w:p w14:paraId="4ED43717" w14:textId="2B366E54" w:rsidR="000D3D9F" w:rsidRDefault="000D3D9F" w:rsidP="00050358">
            <w:r>
              <w:t>CSIRO</w:t>
            </w:r>
          </w:p>
        </w:tc>
        <w:tc>
          <w:tcPr>
            <w:cnfStyle w:val="000100000000" w:firstRow="0" w:lastRow="0" w:firstColumn="0" w:lastColumn="1" w:oddVBand="0" w:evenVBand="0" w:oddHBand="0" w:evenHBand="0" w:firstRowFirstColumn="0" w:firstRowLastColumn="0" w:lastRowFirstColumn="0" w:lastRowLastColumn="0"/>
            <w:tcW w:w="0" w:type="dxa"/>
          </w:tcPr>
          <w:p w14:paraId="3E525415" w14:textId="1DA4A132" w:rsidR="000D3D9F" w:rsidRDefault="00BF3412" w:rsidP="00050358">
            <w:r w:rsidRPr="00BF3412">
              <w:t>Commonwealth Scientific and Industrial Research Organisation</w:t>
            </w:r>
            <w:r>
              <w:t xml:space="preserve"> (1</w:t>
            </w:r>
            <w:r w:rsidR="005C537B">
              <w:t>949-</w:t>
            </w:r>
            <w:r w:rsidR="00ED0093">
              <w:t>Present</w:t>
            </w:r>
            <w:r>
              <w:t>)</w:t>
            </w:r>
          </w:p>
        </w:tc>
      </w:tr>
      <w:tr w:rsidR="009C07E8" w:rsidRPr="00E87DE1" w14:paraId="67580974" w14:textId="77777777" w:rsidTr="00D61FB8">
        <w:trPr>
          <w:cnfStyle w:val="000000010000" w:firstRow="0" w:lastRow="0" w:firstColumn="0" w:lastColumn="0" w:oddVBand="0" w:evenVBand="0" w:oddHBand="0" w:evenHBand="1" w:firstRowFirstColumn="0" w:firstRowLastColumn="0" w:lastRowFirstColumn="0" w:lastRowLastColumn="0"/>
          <w:trHeight w:val="207"/>
        </w:trPr>
        <w:tc>
          <w:tcPr>
            <w:cnfStyle w:val="000010000000" w:firstRow="0" w:lastRow="0" w:firstColumn="0" w:lastColumn="0" w:oddVBand="1" w:evenVBand="0" w:oddHBand="0" w:evenHBand="0" w:firstRowFirstColumn="0" w:firstRowLastColumn="0" w:lastRowFirstColumn="0" w:lastRowLastColumn="0"/>
            <w:tcW w:w="0" w:type="dxa"/>
          </w:tcPr>
          <w:p w14:paraId="4076E151" w14:textId="295C76EF" w:rsidR="009C07E8" w:rsidRDefault="009C07E8" w:rsidP="00050358">
            <w:r>
              <w:t>CRCNA</w:t>
            </w:r>
          </w:p>
        </w:tc>
        <w:tc>
          <w:tcPr>
            <w:cnfStyle w:val="000100000000" w:firstRow="0" w:lastRow="0" w:firstColumn="0" w:lastColumn="1" w:oddVBand="0" w:evenVBand="0" w:oddHBand="0" w:evenHBand="0" w:firstRowFirstColumn="0" w:firstRowLastColumn="0" w:lastRowFirstColumn="0" w:lastRowLastColumn="0"/>
            <w:tcW w:w="0" w:type="dxa"/>
          </w:tcPr>
          <w:p w14:paraId="2BAEAE0E" w14:textId="5024BDDD" w:rsidR="009C07E8" w:rsidRPr="00A011A3" w:rsidRDefault="009C07E8" w:rsidP="00050358">
            <w:r w:rsidRPr="009C07E8">
              <w:t>Cooperative Research Centre for</w:t>
            </w:r>
            <w:r>
              <w:t xml:space="preserve"> Developing Northern Australia</w:t>
            </w:r>
          </w:p>
        </w:tc>
      </w:tr>
      <w:tr w:rsidR="0019063F" w:rsidRPr="00E87DE1" w14:paraId="486AD03C" w14:textId="77777777" w:rsidTr="00D61FB8">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0" w:type="dxa"/>
          </w:tcPr>
          <w:p w14:paraId="7CA0E6E7" w14:textId="77777777" w:rsidR="0019063F" w:rsidRPr="00050358" w:rsidRDefault="0019063F" w:rsidP="00B658B7">
            <w:r>
              <w:t>DDRF</w:t>
            </w:r>
          </w:p>
        </w:tc>
        <w:tc>
          <w:tcPr>
            <w:cnfStyle w:val="000100000000" w:firstRow="0" w:lastRow="0" w:firstColumn="0" w:lastColumn="1" w:oddVBand="0" w:evenVBand="0" w:oddHBand="0" w:evenHBand="0" w:firstRowFirstColumn="0" w:firstRowLastColumn="0" w:lastRowFirstColumn="0" w:lastRowLastColumn="0"/>
            <w:tcW w:w="0" w:type="dxa"/>
          </w:tcPr>
          <w:p w14:paraId="43C71B30" w14:textId="77777777" w:rsidR="0019063F" w:rsidRPr="00050358" w:rsidRDefault="0019063F" w:rsidP="00B658B7">
            <w:r>
              <w:t>Douglas Daly Research Farm</w:t>
            </w:r>
          </w:p>
        </w:tc>
      </w:tr>
      <w:tr w:rsidR="00A55484" w:rsidRPr="00E87DE1" w14:paraId="248EBD7F" w14:textId="77777777" w:rsidTr="00D61FB8">
        <w:trPr>
          <w:cnfStyle w:val="000000010000" w:firstRow="0" w:lastRow="0" w:firstColumn="0" w:lastColumn="0" w:oddVBand="0" w:evenVBand="0" w:oddHBand="0" w:evenHBand="1" w:firstRowFirstColumn="0" w:firstRowLastColumn="0" w:lastRowFirstColumn="0" w:lastRowLastColumn="0"/>
          <w:trHeight w:val="189"/>
        </w:trPr>
        <w:tc>
          <w:tcPr>
            <w:cnfStyle w:val="000010000000" w:firstRow="0" w:lastRow="0" w:firstColumn="0" w:lastColumn="0" w:oddVBand="1" w:evenVBand="0" w:oddHBand="0" w:evenHBand="0" w:firstRowFirstColumn="0" w:firstRowLastColumn="0" w:lastRowFirstColumn="0" w:lastRowLastColumn="0"/>
            <w:tcW w:w="0" w:type="dxa"/>
          </w:tcPr>
          <w:p w14:paraId="134139C9" w14:textId="77777777" w:rsidR="00A55484" w:rsidRPr="00050358" w:rsidRDefault="00A55484" w:rsidP="00B658B7">
            <w:r>
              <w:t>KRS</w:t>
            </w:r>
          </w:p>
        </w:tc>
        <w:tc>
          <w:tcPr>
            <w:cnfStyle w:val="000100000000" w:firstRow="0" w:lastRow="0" w:firstColumn="0" w:lastColumn="1" w:oddVBand="0" w:evenVBand="0" w:oddHBand="0" w:evenHBand="0" w:firstRowFirstColumn="0" w:firstRowLastColumn="0" w:lastRowFirstColumn="0" w:lastRowLastColumn="0"/>
            <w:tcW w:w="0" w:type="dxa"/>
          </w:tcPr>
          <w:p w14:paraId="48529E46" w14:textId="77777777" w:rsidR="00A55484" w:rsidRPr="00050358" w:rsidRDefault="00A55484" w:rsidP="00B658B7">
            <w:r w:rsidRPr="00A011A3">
              <w:t>Katherine Research Station</w:t>
            </w:r>
          </w:p>
        </w:tc>
      </w:tr>
      <w:tr w:rsidR="00A55484" w:rsidRPr="00E87DE1" w14:paraId="1118DCA1" w14:textId="77777777" w:rsidTr="00D61FB8">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0" w:type="dxa"/>
          </w:tcPr>
          <w:p w14:paraId="70B2BFEA" w14:textId="77777777" w:rsidR="00A55484" w:rsidRPr="00050358" w:rsidRDefault="00A55484" w:rsidP="00B658B7">
            <w:r>
              <w:t>NT</w:t>
            </w:r>
          </w:p>
        </w:tc>
        <w:tc>
          <w:tcPr>
            <w:cnfStyle w:val="000100000000" w:firstRow="0" w:lastRow="0" w:firstColumn="0" w:lastColumn="1" w:oddVBand="0" w:evenVBand="0" w:oddHBand="0" w:evenHBand="0" w:firstRowFirstColumn="0" w:firstRowLastColumn="0" w:lastRowFirstColumn="0" w:lastRowLastColumn="0"/>
            <w:tcW w:w="0" w:type="dxa"/>
          </w:tcPr>
          <w:p w14:paraId="14796B5F" w14:textId="77777777" w:rsidR="00A55484" w:rsidRPr="00050358" w:rsidRDefault="00A55484" w:rsidP="00B658B7">
            <w:r w:rsidRPr="00050358">
              <w:t>Northern</w:t>
            </w:r>
            <w:r>
              <w:t xml:space="preserve"> Territory</w:t>
            </w:r>
          </w:p>
        </w:tc>
      </w:tr>
      <w:tr w:rsidR="00D61A58" w:rsidRPr="00E87DE1" w14:paraId="7A23A935" w14:textId="77777777" w:rsidTr="00D61FB8">
        <w:trPr>
          <w:cnfStyle w:val="000000010000" w:firstRow="0" w:lastRow="0" w:firstColumn="0" w:lastColumn="0" w:oddVBand="0" w:evenVBand="0" w:oddHBand="0" w:evenHBand="1"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0" w:type="dxa"/>
          </w:tcPr>
          <w:p w14:paraId="324E7234" w14:textId="130D0CC9" w:rsidR="00D61A58" w:rsidRDefault="00D61A58" w:rsidP="00B658B7">
            <w:r>
              <w:t>NIS</w:t>
            </w:r>
          </w:p>
        </w:tc>
        <w:tc>
          <w:tcPr>
            <w:cnfStyle w:val="000100000000" w:firstRow="0" w:lastRow="0" w:firstColumn="0" w:lastColumn="1" w:oddVBand="0" w:evenVBand="0" w:oddHBand="0" w:evenHBand="0" w:firstRowFirstColumn="0" w:firstRowLastColumn="0" w:lastRowFirstColumn="0" w:lastRowLastColumn="0"/>
            <w:tcW w:w="0" w:type="dxa"/>
          </w:tcPr>
          <w:p w14:paraId="06801148" w14:textId="10D03099" w:rsidR="00D61A58" w:rsidRPr="00050358" w:rsidRDefault="00D61A58" w:rsidP="00B658B7">
            <w:r>
              <w:t>Nut In Shell</w:t>
            </w:r>
          </w:p>
        </w:tc>
      </w:tr>
      <w:tr w:rsidR="008153CA" w:rsidRPr="00E87DE1" w14:paraId="1642BD05" w14:textId="77777777" w:rsidTr="00D61FB8">
        <w:trPr>
          <w:cnfStyle w:val="000000100000" w:firstRow="0" w:lastRow="0" w:firstColumn="0" w:lastColumn="0" w:oddVBand="0" w:evenVBand="0" w:oddHBand="1" w:evenHBand="0" w:firstRowFirstColumn="0" w:firstRowLastColumn="0" w:lastRowFirstColumn="0" w:lastRowLastColumn="0"/>
          <w:trHeight w:val="105"/>
        </w:trPr>
        <w:tc>
          <w:tcPr>
            <w:cnfStyle w:val="000010000000" w:firstRow="0" w:lastRow="0" w:firstColumn="0" w:lastColumn="0" w:oddVBand="1" w:evenVBand="0" w:oddHBand="0" w:evenHBand="0" w:firstRowFirstColumn="0" w:firstRowLastColumn="0" w:lastRowFirstColumn="0" w:lastRowLastColumn="0"/>
            <w:tcW w:w="0" w:type="dxa"/>
          </w:tcPr>
          <w:p w14:paraId="69F296B4" w14:textId="39728C0A" w:rsidR="008153CA" w:rsidRDefault="008153CA" w:rsidP="00050358">
            <w:r>
              <w:t>PAW</w:t>
            </w:r>
          </w:p>
        </w:tc>
        <w:tc>
          <w:tcPr>
            <w:cnfStyle w:val="000100000000" w:firstRow="0" w:lastRow="0" w:firstColumn="0" w:lastColumn="1" w:oddVBand="0" w:evenVBand="0" w:oddHBand="0" w:evenHBand="0" w:firstRowFirstColumn="0" w:firstRowLastColumn="0" w:lastRowFirstColumn="0" w:lastRowLastColumn="0"/>
            <w:tcW w:w="0" w:type="dxa"/>
          </w:tcPr>
          <w:p w14:paraId="1A8C5FC5" w14:textId="085A3264" w:rsidR="008153CA" w:rsidRPr="00EB3585" w:rsidRDefault="008153CA" w:rsidP="00050358">
            <w:r>
              <w:t>P</w:t>
            </w:r>
            <w:r w:rsidRPr="008153CA">
              <w:t xml:space="preserve">lant </w:t>
            </w:r>
            <w:r>
              <w:t>A</w:t>
            </w:r>
            <w:r w:rsidRPr="008153CA">
              <w:t xml:space="preserve">vailable </w:t>
            </w:r>
            <w:r>
              <w:t>W</w:t>
            </w:r>
            <w:r w:rsidRPr="008153CA">
              <w:t>ater</w:t>
            </w:r>
          </w:p>
        </w:tc>
      </w:tr>
      <w:tr w:rsidR="00EB3585" w:rsidRPr="00E87DE1" w14:paraId="6AF847A8" w14:textId="77777777" w:rsidTr="00D61FB8">
        <w:trPr>
          <w:cnfStyle w:val="000000010000" w:firstRow="0" w:lastRow="0" w:firstColumn="0" w:lastColumn="0" w:oddVBand="0" w:evenVBand="0" w:oddHBand="0" w:evenHBand="1"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0" w:type="dxa"/>
          </w:tcPr>
          <w:p w14:paraId="4A7E6BF1" w14:textId="400A1D08" w:rsidR="00EB3585" w:rsidRDefault="00EB3585" w:rsidP="00050358">
            <w:r>
              <w:t>PCA</w:t>
            </w:r>
          </w:p>
        </w:tc>
        <w:tc>
          <w:tcPr>
            <w:cnfStyle w:val="000100000000" w:firstRow="0" w:lastRow="0" w:firstColumn="0" w:lastColumn="1" w:oddVBand="0" w:evenVBand="0" w:oddHBand="0" w:evenHBand="0" w:firstRowFirstColumn="0" w:firstRowLastColumn="0" w:lastRowFirstColumn="0" w:lastRowLastColumn="0"/>
            <w:tcW w:w="0" w:type="dxa"/>
          </w:tcPr>
          <w:p w14:paraId="6EFFEB71" w14:textId="6B124D98" w:rsidR="00EB3585" w:rsidRPr="009C07E8" w:rsidRDefault="00EB3585" w:rsidP="00050358">
            <w:r w:rsidRPr="00EB3585">
              <w:t xml:space="preserve">Peanut Company of Australia </w:t>
            </w:r>
          </w:p>
        </w:tc>
      </w:tr>
      <w:tr w:rsidR="00EC5FD4" w:rsidRPr="00E87DE1" w14:paraId="7CDFB30B" w14:textId="77777777" w:rsidTr="00D61FB8">
        <w:trPr>
          <w:cnfStyle w:val="000000100000" w:firstRow="0" w:lastRow="0" w:firstColumn="0" w:lastColumn="0" w:oddVBand="0" w:evenVBand="0" w:oddHBand="1" w:evenHBand="0"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0" w:type="dxa"/>
          </w:tcPr>
          <w:p w14:paraId="2D976F0B" w14:textId="1A09D6E0" w:rsidR="00EC5FD4" w:rsidRDefault="00EC5FD4" w:rsidP="00050358">
            <w:r>
              <w:t>SSA</w:t>
            </w:r>
          </w:p>
        </w:tc>
        <w:tc>
          <w:tcPr>
            <w:cnfStyle w:val="000100000000" w:firstRow="0" w:lastRow="0" w:firstColumn="0" w:lastColumn="1" w:oddVBand="0" w:evenVBand="0" w:oddHBand="0" w:evenHBand="0" w:firstRowFirstColumn="0" w:firstRowLastColumn="0" w:lastRowFirstColumn="0" w:lastRowLastColumn="0"/>
            <w:tcW w:w="0" w:type="dxa"/>
          </w:tcPr>
          <w:p w14:paraId="258BBD08" w14:textId="4E87DED5" w:rsidR="00EC5FD4" w:rsidRPr="00EB3585" w:rsidRDefault="00EC5FD4" w:rsidP="00050358">
            <w:r>
              <w:t>S</w:t>
            </w:r>
            <w:r w:rsidRPr="004008D5">
              <w:t>ub‐Saharan Africa</w:t>
            </w:r>
          </w:p>
        </w:tc>
      </w:tr>
      <w:tr w:rsidR="00D13C25" w:rsidRPr="00E87DE1" w14:paraId="5198FA47" w14:textId="77777777" w:rsidTr="00D61FB8">
        <w:trPr>
          <w:cnfStyle w:val="000000010000" w:firstRow="0" w:lastRow="0" w:firstColumn="0" w:lastColumn="0" w:oddVBand="0" w:evenVBand="0" w:oddHBand="0" w:evenHBand="1"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0" w:type="dxa"/>
          </w:tcPr>
          <w:p w14:paraId="432849E1" w14:textId="1896BE1D" w:rsidR="00D13C25" w:rsidRDefault="00D13C25" w:rsidP="00050358">
            <w:r>
              <w:t>TSMK</w:t>
            </w:r>
          </w:p>
        </w:tc>
        <w:tc>
          <w:tcPr>
            <w:cnfStyle w:val="000100000000" w:firstRow="0" w:lastRow="0" w:firstColumn="0" w:lastColumn="1" w:oddVBand="0" w:evenVBand="0" w:oddHBand="0" w:evenHBand="0" w:firstRowFirstColumn="0" w:firstRowLastColumn="0" w:lastRowFirstColumn="0" w:lastRowLastColumn="0"/>
            <w:tcW w:w="0" w:type="dxa"/>
          </w:tcPr>
          <w:p w14:paraId="7BA705DD" w14:textId="4CB73EA5" w:rsidR="00D13C25" w:rsidRPr="00D13C25" w:rsidRDefault="00D13C25" w:rsidP="00050358">
            <w:pPr>
              <w:rPr>
                <w:b/>
                <w:bCs/>
              </w:rPr>
            </w:pPr>
            <w:r>
              <w:t>Total Sound Mature Kernels</w:t>
            </w:r>
          </w:p>
        </w:tc>
      </w:tr>
    </w:tbl>
    <w:p w14:paraId="0079634D" w14:textId="77777777" w:rsidR="004222B6" w:rsidRDefault="004222B6" w:rsidP="00702D61"/>
    <w:p w14:paraId="2D44EC88" w14:textId="58156512" w:rsidR="00804B1E" w:rsidRPr="000D4282" w:rsidRDefault="00F06131" w:rsidP="00702D61">
      <w:pPr>
        <w:rPr>
          <w:i/>
          <w:iCs/>
        </w:rPr>
      </w:pPr>
      <w:r>
        <w:rPr>
          <w:i/>
          <w:iCs/>
        </w:rP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rFonts w:eastAsia="SimSun"/>
          <w:b w:val="0"/>
          <w:noProof/>
        </w:rPr>
      </w:sdtEndPr>
      <w:sdtContent>
        <w:p w14:paraId="217878D7" w14:textId="77777777" w:rsidR="00964B22" w:rsidRPr="00422874" w:rsidRDefault="00964B22" w:rsidP="00F479D5">
          <w:pPr>
            <w:pStyle w:val="TOCHeading"/>
            <w:tabs>
              <w:tab w:val="left" w:pos="8601"/>
            </w:tabs>
            <w:rPr>
              <w:lang w:eastAsia="ja-JP"/>
            </w:rPr>
          </w:pPr>
          <w:r w:rsidRPr="00422874">
            <w:t>Contents</w:t>
          </w:r>
        </w:p>
        <w:p w14:paraId="2BC28011" w14:textId="7109C46D" w:rsidR="00FC6BA7" w:rsidRDefault="006747E0">
          <w:pPr>
            <w:pStyle w:val="TOC1"/>
            <w:rPr>
              <w:rFonts w:asciiTheme="minorHAnsi" w:eastAsiaTheme="minorEastAsia" w:hAnsiTheme="minorHAnsi" w:cstheme="minorBidi"/>
              <w:b w:val="0"/>
              <w:noProof/>
              <w:kern w:val="2"/>
              <w:sz w:val="24"/>
              <w:szCs w:val="24"/>
              <w:lang w:eastAsia="zh-CN"/>
              <w14:ligatures w14:val="standardContextual"/>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94502844" w:history="1">
            <w:r w:rsidR="00FC6BA7" w:rsidRPr="00545994">
              <w:rPr>
                <w:rStyle w:val="Hyperlink"/>
                <w:noProof/>
              </w:rPr>
              <w:t>1. Introduction</w:t>
            </w:r>
            <w:r w:rsidR="00FC6BA7">
              <w:rPr>
                <w:noProof/>
                <w:webHidden/>
              </w:rPr>
              <w:tab/>
            </w:r>
            <w:r w:rsidR="00FC6BA7">
              <w:rPr>
                <w:noProof/>
                <w:webHidden/>
              </w:rPr>
              <w:fldChar w:fldCharType="begin"/>
            </w:r>
            <w:r w:rsidR="00FC6BA7">
              <w:rPr>
                <w:noProof/>
                <w:webHidden/>
              </w:rPr>
              <w:instrText xml:space="preserve"> PAGEREF _Toc194502844 \h </w:instrText>
            </w:r>
            <w:r w:rsidR="00FC6BA7">
              <w:rPr>
                <w:noProof/>
                <w:webHidden/>
              </w:rPr>
            </w:r>
            <w:r w:rsidR="00FC6BA7">
              <w:rPr>
                <w:noProof/>
                <w:webHidden/>
              </w:rPr>
              <w:fldChar w:fldCharType="separate"/>
            </w:r>
            <w:r w:rsidR="00FC6BA7">
              <w:rPr>
                <w:noProof/>
                <w:webHidden/>
              </w:rPr>
              <w:t>4</w:t>
            </w:r>
            <w:r w:rsidR="00FC6BA7">
              <w:rPr>
                <w:noProof/>
                <w:webHidden/>
              </w:rPr>
              <w:fldChar w:fldCharType="end"/>
            </w:r>
          </w:hyperlink>
        </w:p>
        <w:p w14:paraId="5FB7DE38" w14:textId="3036A658" w:rsidR="00FC6BA7" w:rsidRDefault="00FC6BA7">
          <w:pPr>
            <w:pStyle w:val="TOC1"/>
            <w:rPr>
              <w:rFonts w:asciiTheme="minorHAnsi" w:eastAsiaTheme="minorEastAsia" w:hAnsiTheme="minorHAnsi" w:cstheme="minorBidi"/>
              <w:b w:val="0"/>
              <w:noProof/>
              <w:kern w:val="2"/>
              <w:sz w:val="24"/>
              <w:szCs w:val="24"/>
              <w:lang w:eastAsia="zh-CN"/>
              <w14:ligatures w14:val="standardContextual"/>
            </w:rPr>
          </w:pPr>
          <w:hyperlink w:anchor="_Toc194502845" w:history="1">
            <w:r w:rsidRPr="00545994">
              <w:rPr>
                <w:rStyle w:val="Hyperlink"/>
                <w:noProof/>
              </w:rPr>
              <w:t>2. Peanut Production in the Northern Territory</w:t>
            </w:r>
            <w:r>
              <w:rPr>
                <w:noProof/>
                <w:webHidden/>
              </w:rPr>
              <w:tab/>
            </w:r>
            <w:r>
              <w:rPr>
                <w:noProof/>
                <w:webHidden/>
              </w:rPr>
              <w:fldChar w:fldCharType="begin"/>
            </w:r>
            <w:r>
              <w:rPr>
                <w:noProof/>
                <w:webHidden/>
              </w:rPr>
              <w:instrText xml:space="preserve"> PAGEREF _Toc194502845 \h </w:instrText>
            </w:r>
            <w:r>
              <w:rPr>
                <w:noProof/>
                <w:webHidden/>
              </w:rPr>
            </w:r>
            <w:r>
              <w:rPr>
                <w:noProof/>
                <w:webHidden/>
              </w:rPr>
              <w:fldChar w:fldCharType="separate"/>
            </w:r>
            <w:r>
              <w:rPr>
                <w:noProof/>
                <w:webHidden/>
              </w:rPr>
              <w:t>5</w:t>
            </w:r>
            <w:r>
              <w:rPr>
                <w:noProof/>
                <w:webHidden/>
              </w:rPr>
              <w:fldChar w:fldCharType="end"/>
            </w:r>
          </w:hyperlink>
        </w:p>
        <w:p w14:paraId="2BD50694" w14:textId="68E7FDA5" w:rsidR="00FC6BA7" w:rsidRDefault="00FC6BA7">
          <w:pPr>
            <w:pStyle w:val="TOC2"/>
            <w:rPr>
              <w:rFonts w:asciiTheme="minorHAnsi" w:eastAsiaTheme="minorEastAsia" w:hAnsiTheme="minorHAnsi" w:cstheme="minorBidi"/>
              <w:noProof/>
              <w:kern w:val="2"/>
              <w:sz w:val="24"/>
              <w:szCs w:val="24"/>
              <w:lang w:eastAsia="zh-CN"/>
              <w14:ligatures w14:val="standardContextual"/>
            </w:rPr>
          </w:pPr>
          <w:hyperlink w:anchor="_Toc194502846" w:history="1">
            <w:r w:rsidRPr="00545994">
              <w:rPr>
                <w:rStyle w:val="Hyperlink"/>
                <w:noProof/>
              </w:rPr>
              <w:t>2.1. Climate</w:t>
            </w:r>
            <w:r>
              <w:rPr>
                <w:noProof/>
                <w:webHidden/>
              </w:rPr>
              <w:tab/>
            </w:r>
            <w:r>
              <w:rPr>
                <w:noProof/>
                <w:webHidden/>
              </w:rPr>
              <w:fldChar w:fldCharType="begin"/>
            </w:r>
            <w:r>
              <w:rPr>
                <w:noProof/>
                <w:webHidden/>
              </w:rPr>
              <w:instrText xml:space="preserve"> PAGEREF _Toc194502846 \h </w:instrText>
            </w:r>
            <w:r>
              <w:rPr>
                <w:noProof/>
                <w:webHidden/>
              </w:rPr>
            </w:r>
            <w:r>
              <w:rPr>
                <w:noProof/>
                <w:webHidden/>
              </w:rPr>
              <w:fldChar w:fldCharType="separate"/>
            </w:r>
            <w:r>
              <w:rPr>
                <w:noProof/>
                <w:webHidden/>
              </w:rPr>
              <w:t>5</w:t>
            </w:r>
            <w:r>
              <w:rPr>
                <w:noProof/>
                <w:webHidden/>
              </w:rPr>
              <w:fldChar w:fldCharType="end"/>
            </w:r>
          </w:hyperlink>
        </w:p>
        <w:p w14:paraId="266A1563" w14:textId="7AD5FE1E" w:rsidR="00FC6BA7" w:rsidRDefault="00FC6BA7">
          <w:pPr>
            <w:pStyle w:val="TOC2"/>
            <w:rPr>
              <w:rFonts w:asciiTheme="minorHAnsi" w:eastAsiaTheme="minorEastAsia" w:hAnsiTheme="minorHAnsi" w:cstheme="minorBidi"/>
              <w:noProof/>
              <w:kern w:val="2"/>
              <w:sz w:val="24"/>
              <w:szCs w:val="24"/>
              <w:lang w:eastAsia="zh-CN"/>
              <w14:ligatures w14:val="standardContextual"/>
            </w:rPr>
          </w:pPr>
          <w:hyperlink w:anchor="_Toc194502847" w:history="1">
            <w:r w:rsidRPr="00545994">
              <w:rPr>
                <w:rStyle w:val="Hyperlink"/>
                <w:noProof/>
              </w:rPr>
              <w:t>2.2. Soil</w:t>
            </w:r>
            <w:r>
              <w:rPr>
                <w:noProof/>
                <w:webHidden/>
              </w:rPr>
              <w:tab/>
            </w:r>
            <w:r>
              <w:rPr>
                <w:noProof/>
                <w:webHidden/>
              </w:rPr>
              <w:fldChar w:fldCharType="begin"/>
            </w:r>
            <w:r>
              <w:rPr>
                <w:noProof/>
                <w:webHidden/>
              </w:rPr>
              <w:instrText xml:space="preserve"> PAGEREF _Toc194502847 \h </w:instrText>
            </w:r>
            <w:r>
              <w:rPr>
                <w:noProof/>
                <w:webHidden/>
              </w:rPr>
            </w:r>
            <w:r>
              <w:rPr>
                <w:noProof/>
                <w:webHidden/>
              </w:rPr>
              <w:fldChar w:fldCharType="separate"/>
            </w:r>
            <w:r>
              <w:rPr>
                <w:noProof/>
                <w:webHidden/>
              </w:rPr>
              <w:t>6</w:t>
            </w:r>
            <w:r>
              <w:rPr>
                <w:noProof/>
                <w:webHidden/>
              </w:rPr>
              <w:fldChar w:fldCharType="end"/>
            </w:r>
          </w:hyperlink>
        </w:p>
        <w:p w14:paraId="4EC34497" w14:textId="3ED2CFFA" w:rsidR="00FC6BA7" w:rsidRDefault="00FC6BA7">
          <w:pPr>
            <w:pStyle w:val="TOC2"/>
            <w:rPr>
              <w:rFonts w:asciiTheme="minorHAnsi" w:eastAsiaTheme="minorEastAsia" w:hAnsiTheme="minorHAnsi" w:cstheme="minorBidi"/>
              <w:noProof/>
              <w:kern w:val="2"/>
              <w:sz w:val="24"/>
              <w:szCs w:val="24"/>
              <w:lang w:eastAsia="zh-CN"/>
              <w14:ligatures w14:val="standardContextual"/>
            </w:rPr>
          </w:pPr>
          <w:hyperlink w:anchor="_Toc194502848" w:history="1">
            <w:r w:rsidRPr="00545994">
              <w:rPr>
                <w:rStyle w:val="Hyperlink"/>
                <w:noProof/>
              </w:rPr>
              <w:t>2.3. Irrigation</w:t>
            </w:r>
            <w:r>
              <w:rPr>
                <w:noProof/>
                <w:webHidden/>
              </w:rPr>
              <w:tab/>
            </w:r>
            <w:r>
              <w:rPr>
                <w:noProof/>
                <w:webHidden/>
              </w:rPr>
              <w:fldChar w:fldCharType="begin"/>
            </w:r>
            <w:r>
              <w:rPr>
                <w:noProof/>
                <w:webHidden/>
              </w:rPr>
              <w:instrText xml:space="preserve"> PAGEREF _Toc194502848 \h </w:instrText>
            </w:r>
            <w:r>
              <w:rPr>
                <w:noProof/>
                <w:webHidden/>
              </w:rPr>
            </w:r>
            <w:r>
              <w:rPr>
                <w:noProof/>
                <w:webHidden/>
              </w:rPr>
              <w:fldChar w:fldCharType="separate"/>
            </w:r>
            <w:r>
              <w:rPr>
                <w:noProof/>
                <w:webHidden/>
              </w:rPr>
              <w:t>6</w:t>
            </w:r>
            <w:r>
              <w:rPr>
                <w:noProof/>
                <w:webHidden/>
              </w:rPr>
              <w:fldChar w:fldCharType="end"/>
            </w:r>
          </w:hyperlink>
        </w:p>
        <w:p w14:paraId="342B3597" w14:textId="55857502" w:rsidR="00FC6BA7" w:rsidRDefault="00FC6BA7">
          <w:pPr>
            <w:pStyle w:val="TOC2"/>
            <w:rPr>
              <w:rFonts w:asciiTheme="minorHAnsi" w:eastAsiaTheme="minorEastAsia" w:hAnsiTheme="minorHAnsi" w:cstheme="minorBidi"/>
              <w:noProof/>
              <w:kern w:val="2"/>
              <w:sz w:val="24"/>
              <w:szCs w:val="24"/>
              <w:lang w:eastAsia="zh-CN"/>
              <w14:ligatures w14:val="standardContextual"/>
            </w:rPr>
          </w:pPr>
          <w:hyperlink w:anchor="_Toc194502849" w:history="1">
            <w:r w:rsidRPr="00545994">
              <w:rPr>
                <w:rStyle w:val="Hyperlink"/>
                <w:noProof/>
              </w:rPr>
              <w:t>2.4. Nutrients</w:t>
            </w:r>
            <w:r>
              <w:rPr>
                <w:noProof/>
                <w:webHidden/>
              </w:rPr>
              <w:tab/>
            </w:r>
            <w:r>
              <w:rPr>
                <w:noProof/>
                <w:webHidden/>
              </w:rPr>
              <w:fldChar w:fldCharType="begin"/>
            </w:r>
            <w:r>
              <w:rPr>
                <w:noProof/>
                <w:webHidden/>
              </w:rPr>
              <w:instrText xml:space="preserve"> PAGEREF _Toc194502849 \h </w:instrText>
            </w:r>
            <w:r>
              <w:rPr>
                <w:noProof/>
                <w:webHidden/>
              </w:rPr>
            </w:r>
            <w:r>
              <w:rPr>
                <w:noProof/>
                <w:webHidden/>
              </w:rPr>
              <w:fldChar w:fldCharType="separate"/>
            </w:r>
            <w:r>
              <w:rPr>
                <w:noProof/>
                <w:webHidden/>
              </w:rPr>
              <w:t>6</w:t>
            </w:r>
            <w:r>
              <w:rPr>
                <w:noProof/>
                <w:webHidden/>
              </w:rPr>
              <w:fldChar w:fldCharType="end"/>
            </w:r>
          </w:hyperlink>
        </w:p>
        <w:p w14:paraId="78B3A86F" w14:textId="5AEA16F2" w:rsidR="00FC6BA7" w:rsidRDefault="00FC6BA7">
          <w:pPr>
            <w:pStyle w:val="TOC2"/>
            <w:rPr>
              <w:rFonts w:asciiTheme="minorHAnsi" w:eastAsiaTheme="minorEastAsia" w:hAnsiTheme="minorHAnsi" w:cstheme="minorBidi"/>
              <w:noProof/>
              <w:kern w:val="2"/>
              <w:sz w:val="24"/>
              <w:szCs w:val="24"/>
              <w:lang w:eastAsia="zh-CN"/>
              <w14:ligatures w14:val="standardContextual"/>
            </w:rPr>
          </w:pPr>
          <w:hyperlink w:anchor="_Toc194502850" w:history="1">
            <w:r w:rsidRPr="00545994">
              <w:rPr>
                <w:rStyle w:val="Hyperlink"/>
                <w:noProof/>
              </w:rPr>
              <w:t>2.5. Land preparation and sowing</w:t>
            </w:r>
            <w:r>
              <w:rPr>
                <w:noProof/>
                <w:webHidden/>
              </w:rPr>
              <w:tab/>
            </w:r>
            <w:r>
              <w:rPr>
                <w:noProof/>
                <w:webHidden/>
              </w:rPr>
              <w:fldChar w:fldCharType="begin"/>
            </w:r>
            <w:r>
              <w:rPr>
                <w:noProof/>
                <w:webHidden/>
              </w:rPr>
              <w:instrText xml:space="preserve"> PAGEREF _Toc194502850 \h </w:instrText>
            </w:r>
            <w:r>
              <w:rPr>
                <w:noProof/>
                <w:webHidden/>
              </w:rPr>
            </w:r>
            <w:r>
              <w:rPr>
                <w:noProof/>
                <w:webHidden/>
              </w:rPr>
              <w:fldChar w:fldCharType="separate"/>
            </w:r>
            <w:r>
              <w:rPr>
                <w:noProof/>
                <w:webHidden/>
              </w:rPr>
              <w:t>6</w:t>
            </w:r>
            <w:r>
              <w:rPr>
                <w:noProof/>
                <w:webHidden/>
              </w:rPr>
              <w:fldChar w:fldCharType="end"/>
            </w:r>
          </w:hyperlink>
        </w:p>
        <w:p w14:paraId="1F51AE93" w14:textId="62DB3BE7" w:rsidR="00FC6BA7" w:rsidRDefault="00FC6BA7">
          <w:pPr>
            <w:pStyle w:val="TOC2"/>
            <w:rPr>
              <w:rFonts w:asciiTheme="minorHAnsi" w:eastAsiaTheme="minorEastAsia" w:hAnsiTheme="minorHAnsi" w:cstheme="minorBidi"/>
              <w:noProof/>
              <w:kern w:val="2"/>
              <w:sz w:val="24"/>
              <w:szCs w:val="24"/>
              <w:lang w:eastAsia="zh-CN"/>
              <w14:ligatures w14:val="standardContextual"/>
            </w:rPr>
          </w:pPr>
          <w:hyperlink w:anchor="_Toc194502851" w:history="1">
            <w:r w:rsidRPr="00545994">
              <w:rPr>
                <w:rStyle w:val="Hyperlink"/>
                <w:noProof/>
              </w:rPr>
              <w:t>2.6. Common weeds</w:t>
            </w:r>
            <w:r>
              <w:rPr>
                <w:noProof/>
                <w:webHidden/>
              </w:rPr>
              <w:tab/>
            </w:r>
            <w:r>
              <w:rPr>
                <w:noProof/>
                <w:webHidden/>
              </w:rPr>
              <w:fldChar w:fldCharType="begin"/>
            </w:r>
            <w:r>
              <w:rPr>
                <w:noProof/>
                <w:webHidden/>
              </w:rPr>
              <w:instrText xml:space="preserve"> PAGEREF _Toc194502851 \h </w:instrText>
            </w:r>
            <w:r>
              <w:rPr>
                <w:noProof/>
                <w:webHidden/>
              </w:rPr>
            </w:r>
            <w:r>
              <w:rPr>
                <w:noProof/>
                <w:webHidden/>
              </w:rPr>
              <w:fldChar w:fldCharType="separate"/>
            </w:r>
            <w:r>
              <w:rPr>
                <w:noProof/>
                <w:webHidden/>
              </w:rPr>
              <w:t>7</w:t>
            </w:r>
            <w:r>
              <w:rPr>
                <w:noProof/>
                <w:webHidden/>
              </w:rPr>
              <w:fldChar w:fldCharType="end"/>
            </w:r>
          </w:hyperlink>
        </w:p>
        <w:p w14:paraId="1BA307CF" w14:textId="3E0B4D94" w:rsidR="00FC6BA7" w:rsidRDefault="00FC6BA7">
          <w:pPr>
            <w:pStyle w:val="TOC2"/>
            <w:rPr>
              <w:rFonts w:asciiTheme="minorHAnsi" w:eastAsiaTheme="minorEastAsia" w:hAnsiTheme="minorHAnsi" w:cstheme="minorBidi"/>
              <w:noProof/>
              <w:kern w:val="2"/>
              <w:sz w:val="24"/>
              <w:szCs w:val="24"/>
              <w:lang w:eastAsia="zh-CN"/>
              <w14:ligatures w14:val="standardContextual"/>
            </w:rPr>
          </w:pPr>
          <w:hyperlink w:anchor="_Toc194502852" w:history="1">
            <w:r w:rsidRPr="00545994">
              <w:rPr>
                <w:rStyle w:val="Hyperlink"/>
                <w:noProof/>
              </w:rPr>
              <w:t>2.7. Common pests</w:t>
            </w:r>
            <w:r>
              <w:rPr>
                <w:noProof/>
                <w:webHidden/>
              </w:rPr>
              <w:tab/>
            </w:r>
            <w:r>
              <w:rPr>
                <w:noProof/>
                <w:webHidden/>
              </w:rPr>
              <w:fldChar w:fldCharType="begin"/>
            </w:r>
            <w:r>
              <w:rPr>
                <w:noProof/>
                <w:webHidden/>
              </w:rPr>
              <w:instrText xml:space="preserve"> PAGEREF _Toc194502852 \h </w:instrText>
            </w:r>
            <w:r>
              <w:rPr>
                <w:noProof/>
                <w:webHidden/>
              </w:rPr>
            </w:r>
            <w:r>
              <w:rPr>
                <w:noProof/>
                <w:webHidden/>
              </w:rPr>
              <w:fldChar w:fldCharType="separate"/>
            </w:r>
            <w:r>
              <w:rPr>
                <w:noProof/>
                <w:webHidden/>
              </w:rPr>
              <w:t>7</w:t>
            </w:r>
            <w:r>
              <w:rPr>
                <w:noProof/>
                <w:webHidden/>
              </w:rPr>
              <w:fldChar w:fldCharType="end"/>
            </w:r>
          </w:hyperlink>
        </w:p>
        <w:p w14:paraId="586F51D6" w14:textId="10BD8267" w:rsidR="00FC6BA7" w:rsidRDefault="00FC6BA7">
          <w:pPr>
            <w:pStyle w:val="TOC2"/>
            <w:rPr>
              <w:rFonts w:asciiTheme="minorHAnsi" w:eastAsiaTheme="minorEastAsia" w:hAnsiTheme="minorHAnsi" w:cstheme="minorBidi"/>
              <w:noProof/>
              <w:kern w:val="2"/>
              <w:sz w:val="24"/>
              <w:szCs w:val="24"/>
              <w:lang w:eastAsia="zh-CN"/>
              <w14:ligatures w14:val="standardContextual"/>
            </w:rPr>
          </w:pPr>
          <w:hyperlink w:anchor="_Toc194502853" w:history="1">
            <w:r w:rsidRPr="00545994">
              <w:rPr>
                <w:rStyle w:val="Hyperlink"/>
                <w:noProof/>
              </w:rPr>
              <w:t>2.8. Common diseases</w:t>
            </w:r>
            <w:r>
              <w:rPr>
                <w:noProof/>
                <w:webHidden/>
              </w:rPr>
              <w:tab/>
            </w:r>
            <w:r>
              <w:rPr>
                <w:noProof/>
                <w:webHidden/>
              </w:rPr>
              <w:fldChar w:fldCharType="begin"/>
            </w:r>
            <w:r>
              <w:rPr>
                <w:noProof/>
                <w:webHidden/>
              </w:rPr>
              <w:instrText xml:space="preserve"> PAGEREF _Toc194502853 \h </w:instrText>
            </w:r>
            <w:r>
              <w:rPr>
                <w:noProof/>
                <w:webHidden/>
              </w:rPr>
            </w:r>
            <w:r>
              <w:rPr>
                <w:noProof/>
                <w:webHidden/>
              </w:rPr>
              <w:fldChar w:fldCharType="separate"/>
            </w:r>
            <w:r>
              <w:rPr>
                <w:noProof/>
                <w:webHidden/>
              </w:rPr>
              <w:t>8</w:t>
            </w:r>
            <w:r>
              <w:rPr>
                <w:noProof/>
                <w:webHidden/>
              </w:rPr>
              <w:fldChar w:fldCharType="end"/>
            </w:r>
          </w:hyperlink>
        </w:p>
        <w:p w14:paraId="41A35D14" w14:textId="7BD878C3" w:rsidR="00FC6BA7" w:rsidRDefault="00FC6BA7">
          <w:pPr>
            <w:pStyle w:val="TOC2"/>
            <w:rPr>
              <w:rFonts w:asciiTheme="minorHAnsi" w:eastAsiaTheme="minorEastAsia" w:hAnsiTheme="minorHAnsi" w:cstheme="minorBidi"/>
              <w:noProof/>
              <w:kern w:val="2"/>
              <w:sz w:val="24"/>
              <w:szCs w:val="24"/>
              <w:lang w:eastAsia="zh-CN"/>
              <w14:ligatures w14:val="standardContextual"/>
            </w:rPr>
          </w:pPr>
          <w:hyperlink w:anchor="_Toc194502854" w:history="1">
            <w:r w:rsidRPr="00545994">
              <w:rPr>
                <w:rStyle w:val="Hyperlink"/>
                <w:noProof/>
              </w:rPr>
              <w:t>2.9. Harvest timing</w:t>
            </w:r>
            <w:r>
              <w:rPr>
                <w:noProof/>
                <w:webHidden/>
              </w:rPr>
              <w:tab/>
            </w:r>
            <w:r>
              <w:rPr>
                <w:noProof/>
                <w:webHidden/>
              </w:rPr>
              <w:fldChar w:fldCharType="begin"/>
            </w:r>
            <w:r>
              <w:rPr>
                <w:noProof/>
                <w:webHidden/>
              </w:rPr>
              <w:instrText xml:space="preserve"> PAGEREF _Toc194502854 \h </w:instrText>
            </w:r>
            <w:r>
              <w:rPr>
                <w:noProof/>
                <w:webHidden/>
              </w:rPr>
            </w:r>
            <w:r>
              <w:rPr>
                <w:noProof/>
                <w:webHidden/>
              </w:rPr>
              <w:fldChar w:fldCharType="separate"/>
            </w:r>
            <w:r>
              <w:rPr>
                <w:noProof/>
                <w:webHidden/>
              </w:rPr>
              <w:t>9</w:t>
            </w:r>
            <w:r>
              <w:rPr>
                <w:noProof/>
                <w:webHidden/>
              </w:rPr>
              <w:fldChar w:fldCharType="end"/>
            </w:r>
          </w:hyperlink>
        </w:p>
        <w:p w14:paraId="3336960B" w14:textId="1BB5CFAA" w:rsidR="00FC6BA7" w:rsidRDefault="00FC6BA7">
          <w:pPr>
            <w:pStyle w:val="TOC2"/>
            <w:rPr>
              <w:rFonts w:asciiTheme="minorHAnsi" w:eastAsiaTheme="minorEastAsia" w:hAnsiTheme="minorHAnsi" w:cstheme="minorBidi"/>
              <w:noProof/>
              <w:kern w:val="2"/>
              <w:sz w:val="24"/>
              <w:szCs w:val="24"/>
              <w:lang w:eastAsia="zh-CN"/>
              <w14:ligatures w14:val="standardContextual"/>
            </w:rPr>
          </w:pPr>
          <w:hyperlink w:anchor="_Toc194502855" w:history="1">
            <w:r w:rsidRPr="00545994">
              <w:rPr>
                <w:rStyle w:val="Hyperlink"/>
                <w:noProof/>
              </w:rPr>
              <w:t>2.10. Harvest and Postharvest handling</w:t>
            </w:r>
            <w:r>
              <w:rPr>
                <w:noProof/>
                <w:webHidden/>
              </w:rPr>
              <w:tab/>
            </w:r>
            <w:r>
              <w:rPr>
                <w:noProof/>
                <w:webHidden/>
              </w:rPr>
              <w:fldChar w:fldCharType="begin"/>
            </w:r>
            <w:r>
              <w:rPr>
                <w:noProof/>
                <w:webHidden/>
              </w:rPr>
              <w:instrText xml:space="preserve"> PAGEREF _Toc194502855 \h </w:instrText>
            </w:r>
            <w:r>
              <w:rPr>
                <w:noProof/>
                <w:webHidden/>
              </w:rPr>
            </w:r>
            <w:r>
              <w:rPr>
                <w:noProof/>
                <w:webHidden/>
              </w:rPr>
              <w:fldChar w:fldCharType="separate"/>
            </w:r>
            <w:r>
              <w:rPr>
                <w:noProof/>
                <w:webHidden/>
              </w:rPr>
              <w:t>9</w:t>
            </w:r>
            <w:r>
              <w:rPr>
                <w:noProof/>
                <w:webHidden/>
              </w:rPr>
              <w:fldChar w:fldCharType="end"/>
            </w:r>
          </w:hyperlink>
        </w:p>
        <w:p w14:paraId="5026EC4D" w14:textId="47B13715" w:rsidR="00FC6BA7" w:rsidRDefault="00FC6BA7">
          <w:pPr>
            <w:pStyle w:val="TOC1"/>
            <w:rPr>
              <w:rFonts w:asciiTheme="minorHAnsi" w:eastAsiaTheme="minorEastAsia" w:hAnsiTheme="minorHAnsi" w:cstheme="minorBidi"/>
              <w:b w:val="0"/>
              <w:noProof/>
              <w:kern w:val="2"/>
              <w:sz w:val="24"/>
              <w:szCs w:val="24"/>
              <w:lang w:eastAsia="zh-CN"/>
              <w14:ligatures w14:val="standardContextual"/>
            </w:rPr>
          </w:pPr>
          <w:hyperlink w:anchor="_Toc194502856" w:history="1">
            <w:r w:rsidRPr="00545994">
              <w:rPr>
                <w:rStyle w:val="Hyperlink"/>
                <w:noProof/>
              </w:rPr>
              <w:t>3. Peanut Research Overview</w:t>
            </w:r>
            <w:r>
              <w:rPr>
                <w:noProof/>
                <w:webHidden/>
              </w:rPr>
              <w:tab/>
            </w:r>
            <w:r>
              <w:rPr>
                <w:noProof/>
                <w:webHidden/>
              </w:rPr>
              <w:fldChar w:fldCharType="begin"/>
            </w:r>
            <w:r>
              <w:rPr>
                <w:noProof/>
                <w:webHidden/>
              </w:rPr>
              <w:instrText xml:space="preserve"> PAGEREF _Toc194502856 \h </w:instrText>
            </w:r>
            <w:r>
              <w:rPr>
                <w:noProof/>
                <w:webHidden/>
              </w:rPr>
            </w:r>
            <w:r>
              <w:rPr>
                <w:noProof/>
                <w:webHidden/>
              </w:rPr>
              <w:fldChar w:fldCharType="separate"/>
            </w:r>
            <w:r>
              <w:rPr>
                <w:noProof/>
                <w:webHidden/>
              </w:rPr>
              <w:t>10</w:t>
            </w:r>
            <w:r>
              <w:rPr>
                <w:noProof/>
                <w:webHidden/>
              </w:rPr>
              <w:fldChar w:fldCharType="end"/>
            </w:r>
          </w:hyperlink>
        </w:p>
        <w:p w14:paraId="00442AAE" w14:textId="5AC7F396" w:rsidR="00FC6BA7" w:rsidRDefault="00FC6BA7">
          <w:pPr>
            <w:pStyle w:val="TOC2"/>
            <w:rPr>
              <w:rFonts w:asciiTheme="minorHAnsi" w:eastAsiaTheme="minorEastAsia" w:hAnsiTheme="minorHAnsi" w:cstheme="minorBidi"/>
              <w:noProof/>
              <w:kern w:val="2"/>
              <w:sz w:val="24"/>
              <w:szCs w:val="24"/>
              <w:lang w:eastAsia="zh-CN"/>
              <w14:ligatures w14:val="standardContextual"/>
            </w:rPr>
          </w:pPr>
          <w:hyperlink w:anchor="_Toc194502857" w:history="1">
            <w:r w:rsidRPr="00545994">
              <w:rPr>
                <w:rStyle w:val="Hyperlink"/>
                <w:noProof/>
              </w:rPr>
              <w:t>3.1. Peanut Varieties for Northern Australia</w:t>
            </w:r>
            <w:r>
              <w:rPr>
                <w:noProof/>
                <w:webHidden/>
              </w:rPr>
              <w:tab/>
            </w:r>
            <w:r>
              <w:rPr>
                <w:noProof/>
                <w:webHidden/>
              </w:rPr>
              <w:fldChar w:fldCharType="begin"/>
            </w:r>
            <w:r>
              <w:rPr>
                <w:noProof/>
                <w:webHidden/>
              </w:rPr>
              <w:instrText xml:space="preserve"> PAGEREF _Toc194502857 \h </w:instrText>
            </w:r>
            <w:r>
              <w:rPr>
                <w:noProof/>
                <w:webHidden/>
              </w:rPr>
            </w:r>
            <w:r>
              <w:rPr>
                <w:noProof/>
                <w:webHidden/>
              </w:rPr>
              <w:fldChar w:fldCharType="separate"/>
            </w:r>
            <w:r>
              <w:rPr>
                <w:noProof/>
                <w:webHidden/>
              </w:rPr>
              <w:t>10</w:t>
            </w:r>
            <w:r>
              <w:rPr>
                <w:noProof/>
                <w:webHidden/>
              </w:rPr>
              <w:fldChar w:fldCharType="end"/>
            </w:r>
          </w:hyperlink>
        </w:p>
        <w:p w14:paraId="52260D7B" w14:textId="01269066" w:rsidR="00FC6BA7" w:rsidRDefault="00FC6BA7">
          <w:pPr>
            <w:pStyle w:val="TOC2"/>
            <w:rPr>
              <w:rFonts w:asciiTheme="minorHAnsi" w:eastAsiaTheme="minorEastAsia" w:hAnsiTheme="minorHAnsi" w:cstheme="minorBidi"/>
              <w:noProof/>
              <w:kern w:val="2"/>
              <w:sz w:val="24"/>
              <w:szCs w:val="24"/>
              <w:lang w:eastAsia="zh-CN"/>
              <w14:ligatures w14:val="standardContextual"/>
            </w:rPr>
          </w:pPr>
          <w:hyperlink w:anchor="_Toc194502858" w:history="1">
            <w:r w:rsidRPr="00545994">
              <w:rPr>
                <w:rStyle w:val="Hyperlink"/>
                <w:noProof/>
              </w:rPr>
              <w:t>3.2. Grain and Graze North: Dual purpose peanuts for Northern Australia – Katherine site trials</w:t>
            </w:r>
            <w:r>
              <w:rPr>
                <w:noProof/>
                <w:webHidden/>
              </w:rPr>
              <w:tab/>
            </w:r>
            <w:r>
              <w:rPr>
                <w:noProof/>
                <w:webHidden/>
              </w:rPr>
              <w:fldChar w:fldCharType="begin"/>
            </w:r>
            <w:r>
              <w:rPr>
                <w:noProof/>
                <w:webHidden/>
              </w:rPr>
              <w:instrText xml:space="preserve"> PAGEREF _Toc194502858 \h </w:instrText>
            </w:r>
            <w:r>
              <w:rPr>
                <w:noProof/>
                <w:webHidden/>
              </w:rPr>
            </w:r>
            <w:r>
              <w:rPr>
                <w:noProof/>
                <w:webHidden/>
              </w:rPr>
              <w:fldChar w:fldCharType="separate"/>
            </w:r>
            <w:r>
              <w:rPr>
                <w:noProof/>
                <w:webHidden/>
              </w:rPr>
              <w:t>11</w:t>
            </w:r>
            <w:r>
              <w:rPr>
                <w:noProof/>
                <w:webHidden/>
              </w:rPr>
              <w:fldChar w:fldCharType="end"/>
            </w:r>
          </w:hyperlink>
        </w:p>
        <w:p w14:paraId="18E01156" w14:textId="121979FD" w:rsidR="00FC6BA7" w:rsidRDefault="00FC6BA7">
          <w:pPr>
            <w:pStyle w:val="TOC1"/>
            <w:rPr>
              <w:rFonts w:asciiTheme="minorHAnsi" w:eastAsiaTheme="minorEastAsia" w:hAnsiTheme="minorHAnsi" w:cstheme="minorBidi"/>
              <w:b w:val="0"/>
              <w:noProof/>
              <w:kern w:val="2"/>
              <w:sz w:val="24"/>
              <w:szCs w:val="24"/>
              <w:lang w:eastAsia="zh-CN"/>
              <w14:ligatures w14:val="standardContextual"/>
            </w:rPr>
          </w:pPr>
          <w:hyperlink w:anchor="_Toc194502859" w:history="1">
            <w:r w:rsidRPr="00545994">
              <w:rPr>
                <w:rStyle w:val="Hyperlink"/>
                <w:noProof/>
              </w:rPr>
              <w:t>4. Future recommendations</w:t>
            </w:r>
            <w:r>
              <w:rPr>
                <w:noProof/>
                <w:webHidden/>
              </w:rPr>
              <w:tab/>
            </w:r>
            <w:r>
              <w:rPr>
                <w:noProof/>
                <w:webHidden/>
              </w:rPr>
              <w:fldChar w:fldCharType="begin"/>
            </w:r>
            <w:r>
              <w:rPr>
                <w:noProof/>
                <w:webHidden/>
              </w:rPr>
              <w:instrText xml:space="preserve"> PAGEREF _Toc194502859 \h </w:instrText>
            </w:r>
            <w:r>
              <w:rPr>
                <w:noProof/>
                <w:webHidden/>
              </w:rPr>
            </w:r>
            <w:r>
              <w:rPr>
                <w:noProof/>
                <w:webHidden/>
              </w:rPr>
              <w:fldChar w:fldCharType="separate"/>
            </w:r>
            <w:r>
              <w:rPr>
                <w:noProof/>
                <w:webHidden/>
              </w:rPr>
              <w:t>12</w:t>
            </w:r>
            <w:r>
              <w:rPr>
                <w:noProof/>
                <w:webHidden/>
              </w:rPr>
              <w:fldChar w:fldCharType="end"/>
            </w:r>
          </w:hyperlink>
        </w:p>
        <w:p w14:paraId="6705D673" w14:textId="56B6C473" w:rsidR="00FC6BA7" w:rsidRDefault="00FC6BA7">
          <w:pPr>
            <w:pStyle w:val="TOC1"/>
            <w:rPr>
              <w:rFonts w:asciiTheme="minorHAnsi" w:eastAsiaTheme="minorEastAsia" w:hAnsiTheme="minorHAnsi" w:cstheme="minorBidi"/>
              <w:b w:val="0"/>
              <w:noProof/>
              <w:kern w:val="2"/>
              <w:sz w:val="24"/>
              <w:szCs w:val="24"/>
              <w:lang w:eastAsia="zh-CN"/>
              <w14:ligatures w14:val="standardContextual"/>
            </w:rPr>
          </w:pPr>
          <w:hyperlink w:anchor="_Toc194502860" w:history="1">
            <w:r w:rsidRPr="00545994">
              <w:rPr>
                <w:rStyle w:val="Hyperlink"/>
                <w:noProof/>
              </w:rPr>
              <w:t>5. References</w:t>
            </w:r>
            <w:r>
              <w:rPr>
                <w:noProof/>
                <w:webHidden/>
              </w:rPr>
              <w:tab/>
            </w:r>
            <w:r>
              <w:rPr>
                <w:noProof/>
                <w:webHidden/>
              </w:rPr>
              <w:fldChar w:fldCharType="begin"/>
            </w:r>
            <w:r>
              <w:rPr>
                <w:noProof/>
                <w:webHidden/>
              </w:rPr>
              <w:instrText xml:space="preserve"> PAGEREF _Toc194502860 \h </w:instrText>
            </w:r>
            <w:r>
              <w:rPr>
                <w:noProof/>
                <w:webHidden/>
              </w:rPr>
            </w:r>
            <w:r>
              <w:rPr>
                <w:noProof/>
                <w:webHidden/>
              </w:rPr>
              <w:fldChar w:fldCharType="separate"/>
            </w:r>
            <w:r>
              <w:rPr>
                <w:noProof/>
                <w:webHidden/>
              </w:rPr>
              <w:t>12</w:t>
            </w:r>
            <w:r>
              <w:rPr>
                <w:noProof/>
                <w:webHidden/>
              </w:rPr>
              <w:fldChar w:fldCharType="end"/>
            </w:r>
          </w:hyperlink>
        </w:p>
        <w:p w14:paraId="6600DB2F" w14:textId="7FA1D71C" w:rsidR="00FC6BA7" w:rsidRDefault="00FC6BA7">
          <w:pPr>
            <w:pStyle w:val="TOC1"/>
            <w:rPr>
              <w:rFonts w:asciiTheme="minorHAnsi" w:eastAsiaTheme="minorEastAsia" w:hAnsiTheme="minorHAnsi" w:cstheme="minorBidi"/>
              <w:b w:val="0"/>
              <w:noProof/>
              <w:kern w:val="2"/>
              <w:sz w:val="24"/>
              <w:szCs w:val="24"/>
              <w:lang w:eastAsia="zh-CN"/>
              <w14:ligatures w14:val="standardContextual"/>
            </w:rPr>
          </w:pPr>
          <w:hyperlink w:anchor="_Toc194502861" w:history="1">
            <w:r w:rsidRPr="00545994">
              <w:rPr>
                <w:rStyle w:val="Hyperlink"/>
                <w:noProof/>
                <w:lang w:eastAsia="en-AU"/>
              </w:rPr>
              <w:t>6. Acknowledgements</w:t>
            </w:r>
            <w:r>
              <w:rPr>
                <w:noProof/>
                <w:webHidden/>
              </w:rPr>
              <w:tab/>
            </w:r>
            <w:r>
              <w:rPr>
                <w:noProof/>
                <w:webHidden/>
              </w:rPr>
              <w:fldChar w:fldCharType="begin"/>
            </w:r>
            <w:r>
              <w:rPr>
                <w:noProof/>
                <w:webHidden/>
              </w:rPr>
              <w:instrText xml:space="preserve"> PAGEREF _Toc194502861 \h </w:instrText>
            </w:r>
            <w:r>
              <w:rPr>
                <w:noProof/>
                <w:webHidden/>
              </w:rPr>
            </w:r>
            <w:r>
              <w:rPr>
                <w:noProof/>
                <w:webHidden/>
              </w:rPr>
              <w:fldChar w:fldCharType="separate"/>
            </w:r>
            <w:r>
              <w:rPr>
                <w:noProof/>
                <w:webHidden/>
              </w:rPr>
              <w:t>16</w:t>
            </w:r>
            <w:r>
              <w:rPr>
                <w:noProof/>
                <w:webHidden/>
              </w:rPr>
              <w:fldChar w:fldCharType="end"/>
            </w:r>
          </w:hyperlink>
        </w:p>
        <w:p w14:paraId="49E57902" w14:textId="1064CC03" w:rsidR="00FC6BA7" w:rsidRDefault="00FC6BA7">
          <w:pPr>
            <w:pStyle w:val="TOC1"/>
            <w:rPr>
              <w:rFonts w:asciiTheme="minorHAnsi" w:eastAsiaTheme="minorEastAsia" w:hAnsiTheme="minorHAnsi" w:cstheme="minorBidi"/>
              <w:b w:val="0"/>
              <w:noProof/>
              <w:kern w:val="2"/>
              <w:sz w:val="24"/>
              <w:szCs w:val="24"/>
              <w:lang w:eastAsia="zh-CN"/>
              <w14:ligatures w14:val="standardContextual"/>
            </w:rPr>
          </w:pPr>
          <w:hyperlink w:anchor="_Toc194502862" w:history="1">
            <w:r w:rsidRPr="00545994">
              <w:rPr>
                <w:rStyle w:val="Hyperlink"/>
                <w:noProof/>
              </w:rPr>
              <w:t xml:space="preserve">7. Appendix 1: Summary table of peanut yields from </w:t>
            </w:r>
            <w:r w:rsidRPr="00545994">
              <w:rPr>
                <w:rStyle w:val="Hyperlink"/>
                <w:noProof/>
                <w:lang w:eastAsia="en-AU"/>
              </w:rPr>
              <w:t>various varieties previously trialled in the NT</w:t>
            </w:r>
            <w:r>
              <w:rPr>
                <w:noProof/>
                <w:webHidden/>
              </w:rPr>
              <w:tab/>
            </w:r>
            <w:r>
              <w:rPr>
                <w:noProof/>
                <w:webHidden/>
              </w:rPr>
              <w:fldChar w:fldCharType="begin"/>
            </w:r>
            <w:r>
              <w:rPr>
                <w:noProof/>
                <w:webHidden/>
              </w:rPr>
              <w:instrText xml:space="preserve"> PAGEREF _Toc194502862 \h </w:instrText>
            </w:r>
            <w:r>
              <w:rPr>
                <w:noProof/>
                <w:webHidden/>
              </w:rPr>
            </w:r>
            <w:r>
              <w:rPr>
                <w:noProof/>
                <w:webHidden/>
              </w:rPr>
              <w:fldChar w:fldCharType="separate"/>
            </w:r>
            <w:r>
              <w:rPr>
                <w:noProof/>
                <w:webHidden/>
              </w:rPr>
              <w:t>17</w:t>
            </w:r>
            <w:r>
              <w:rPr>
                <w:noProof/>
                <w:webHidden/>
              </w:rPr>
              <w:fldChar w:fldCharType="end"/>
            </w:r>
          </w:hyperlink>
        </w:p>
        <w:p w14:paraId="036020E4" w14:textId="1E7F3298" w:rsidR="00FC6BA7" w:rsidRDefault="00FC6BA7">
          <w:pPr>
            <w:pStyle w:val="TOC1"/>
            <w:rPr>
              <w:rFonts w:asciiTheme="minorHAnsi" w:eastAsiaTheme="minorEastAsia" w:hAnsiTheme="minorHAnsi" w:cstheme="minorBidi"/>
              <w:b w:val="0"/>
              <w:noProof/>
              <w:kern w:val="2"/>
              <w:sz w:val="24"/>
              <w:szCs w:val="24"/>
              <w:lang w:eastAsia="zh-CN"/>
              <w14:ligatures w14:val="standardContextual"/>
            </w:rPr>
          </w:pPr>
          <w:hyperlink w:anchor="_Toc194502863" w:history="1">
            <w:r w:rsidRPr="00545994">
              <w:rPr>
                <w:rStyle w:val="Hyperlink"/>
                <w:noProof/>
              </w:rPr>
              <w:t>8. Appendix 2: Overview of peanut research conducted in the NT</w:t>
            </w:r>
            <w:r>
              <w:rPr>
                <w:noProof/>
                <w:webHidden/>
              </w:rPr>
              <w:tab/>
            </w:r>
            <w:r>
              <w:rPr>
                <w:noProof/>
                <w:webHidden/>
              </w:rPr>
              <w:fldChar w:fldCharType="begin"/>
            </w:r>
            <w:r>
              <w:rPr>
                <w:noProof/>
                <w:webHidden/>
              </w:rPr>
              <w:instrText xml:space="preserve"> PAGEREF _Toc194502863 \h </w:instrText>
            </w:r>
            <w:r>
              <w:rPr>
                <w:noProof/>
                <w:webHidden/>
              </w:rPr>
            </w:r>
            <w:r>
              <w:rPr>
                <w:noProof/>
                <w:webHidden/>
              </w:rPr>
              <w:fldChar w:fldCharType="separate"/>
            </w:r>
            <w:r>
              <w:rPr>
                <w:noProof/>
                <w:webHidden/>
              </w:rPr>
              <w:t>18</w:t>
            </w:r>
            <w:r>
              <w:rPr>
                <w:noProof/>
                <w:webHidden/>
              </w:rPr>
              <w:fldChar w:fldCharType="end"/>
            </w:r>
          </w:hyperlink>
        </w:p>
        <w:p w14:paraId="5455ABD0" w14:textId="19DA722B" w:rsidR="004E7885" w:rsidRPr="004E7885" w:rsidRDefault="006747E0" w:rsidP="004E7885">
          <w:pPr>
            <w:rPr>
              <w:rFonts w:eastAsiaTheme="minorEastAsia" w:cs="Arial"/>
              <w:b/>
              <w:lang w:eastAsia="en-AU"/>
            </w:rPr>
          </w:pPr>
          <w:r>
            <w:rPr>
              <w:rFonts w:eastAsiaTheme="minorEastAsia" w:cs="Arial"/>
              <w:lang w:eastAsia="en-AU"/>
            </w:rPr>
            <w:fldChar w:fldCharType="end"/>
          </w:r>
        </w:p>
      </w:sdtContent>
    </w:sdt>
    <w:p w14:paraId="75AD38EE" w14:textId="77777777" w:rsidR="00964B22" w:rsidRPr="004E7885" w:rsidRDefault="00964B22" w:rsidP="004E7885">
      <w:pPr>
        <w:sectPr w:rsidR="00964B22" w:rsidRPr="004E7885" w:rsidSect="004E7885">
          <w:headerReference w:type="default" r:id="rId19"/>
          <w:footerReference w:type="default" r:id="rId20"/>
          <w:headerReference w:type="first" r:id="rId21"/>
          <w:footerReference w:type="first" r:id="rId22"/>
          <w:pgSz w:w="11906" w:h="16838" w:code="9"/>
          <w:pgMar w:top="794" w:right="794" w:bottom="794" w:left="794" w:header="794" w:footer="794" w:gutter="0"/>
          <w:cols w:space="708"/>
          <w:titlePg/>
          <w:docGrid w:linePitch="360"/>
        </w:sectPr>
      </w:pPr>
    </w:p>
    <w:p w14:paraId="6235DD33" w14:textId="0F3A6E99" w:rsidR="00201AB6" w:rsidRDefault="00201AB6" w:rsidP="00201AB6">
      <w:pPr>
        <w:jc w:val="both"/>
        <w:rPr>
          <w:i/>
          <w:lang w:eastAsia="en-AU"/>
        </w:rPr>
      </w:pPr>
      <w:r w:rsidRPr="00186626">
        <w:rPr>
          <w:i/>
          <w:lang w:eastAsia="en-AU"/>
        </w:rPr>
        <w:lastRenderedPageBreak/>
        <w:t>List of Contributors:</w:t>
      </w:r>
    </w:p>
    <w:p w14:paraId="4773DEBE" w14:textId="4BC2497D" w:rsidR="00201AB6" w:rsidRDefault="00201AB6" w:rsidP="008406B4">
      <w:pPr>
        <w:pStyle w:val="ListParagraph"/>
        <w:numPr>
          <w:ilvl w:val="0"/>
          <w:numId w:val="10"/>
        </w:numPr>
        <w:jc w:val="both"/>
        <w:rPr>
          <w:i/>
          <w:lang w:eastAsia="en-AU"/>
        </w:rPr>
      </w:pPr>
      <w:r>
        <w:rPr>
          <w:i/>
          <w:lang w:eastAsia="en-AU"/>
        </w:rPr>
        <w:t>Patrick</w:t>
      </w:r>
      <w:r w:rsidR="005950B7">
        <w:rPr>
          <w:i/>
          <w:lang w:eastAsia="en-AU"/>
        </w:rPr>
        <w:t xml:space="preserve"> </w:t>
      </w:r>
      <w:proofErr w:type="spellStart"/>
      <w:r w:rsidR="005950B7">
        <w:rPr>
          <w:i/>
          <w:lang w:eastAsia="en-AU"/>
        </w:rPr>
        <w:t>Binyin</w:t>
      </w:r>
      <w:proofErr w:type="spellEnd"/>
      <w:r>
        <w:rPr>
          <w:i/>
          <w:lang w:eastAsia="en-AU"/>
        </w:rPr>
        <w:t xml:space="preserve"> Di – Cropping Engagement and Adoption Officer</w:t>
      </w:r>
    </w:p>
    <w:p w14:paraId="43350A79" w14:textId="77777777" w:rsidR="00201AB6" w:rsidRDefault="00201AB6" w:rsidP="008406B4">
      <w:pPr>
        <w:pStyle w:val="ListParagraph"/>
        <w:numPr>
          <w:ilvl w:val="0"/>
          <w:numId w:val="10"/>
        </w:numPr>
        <w:jc w:val="both"/>
        <w:rPr>
          <w:i/>
          <w:lang w:eastAsia="en-AU"/>
        </w:rPr>
      </w:pPr>
      <w:r w:rsidRPr="00D82E38">
        <w:rPr>
          <w:i/>
          <w:lang w:eastAsia="en-AU"/>
        </w:rPr>
        <w:t>Shah Nawaz</w:t>
      </w:r>
      <w:r w:rsidRPr="00186626">
        <w:rPr>
          <w:i/>
          <w:lang w:eastAsia="en-AU"/>
        </w:rPr>
        <w:t xml:space="preserve"> </w:t>
      </w:r>
      <w:r>
        <w:rPr>
          <w:i/>
          <w:lang w:eastAsia="en-AU"/>
        </w:rPr>
        <w:t xml:space="preserve">– Research Scientist </w:t>
      </w:r>
    </w:p>
    <w:p w14:paraId="64DF8990" w14:textId="77777777" w:rsidR="00201AB6" w:rsidRDefault="00201AB6" w:rsidP="008406B4">
      <w:pPr>
        <w:pStyle w:val="ListParagraph"/>
        <w:numPr>
          <w:ilvl w:val="0"/>
          <w:numId w:val="10"/>
        </w:numPr>
        <w:jc w:val="both"/>
        <w:rPr>
          <w:i/>
          <w:lang w:eastAsia="en-AU"/>
        </w:rPr>
      </w:pPr>
      <w:r>
        <w:rPr>
          <w:i/>
          <w:lang w:eastAsia="en-AU"/>
        </w:rPr>
        <w:t xml:space="preserve">Dr </w:t>
      </w:r>
      <w:r w:rsidRPr="00186626">
        <w:rPr>
          <w:i/>
          <w:lang w:eastAsia="en-AU"/>
        </w:rPr>
        <w:t>Edward Mwando</w:t>
      </w:r>
      <w:r>
        <w:rPr>
          <w:i/>
          <w:lang w:eastAsia="en-AU"/>
        </w:rPr>
        <w:t xml:space="preserve"> – Cropping Group Leader </w:t>
      </w:r>
    </w:p>
    <w:p w14:paraId="6EAD4FB2" w14:textId="23A79267" w:rsidR="00201AB6" w:rsidRDefault="00201AB6" w:rsidP="008406B4">
      <w:pPr>
        <w:pStyle w:val="ListParagraph"/>
        <w:numPr>
          <w:ilvl w:val="0"/>
          <w:numId w:val="10"/>
        </w:numPr>
        <w:jc w:val="both"/>
        <w:rPr>
          <w:i/>
          <w:lang w:eastAsia="en-AU"/>
        </w:rPr>
      </w:pPr>
      <w:r w:rsidRPr="00D82E38">
        <w:rPr>
          <w:i/>
          <w:lang w:eastAsia="en-AU"/>
        </w:rPr>
        <w:t xml:space="preserve">Staci </w:t>
      </w:r>
      <w:r w:rsidR="00EB3585" w:rsidRPr="00D82E38">
        <w:rPr>
          <w:i/>
          <w:lang w:eastAsia="en-AU"/>
        </w:rPr>
        <w:t>Stanley</w:t>
      </w:r>
      <w:r w:rsidR="00EB3585" w:rsidRPr="00186626">
        <w:rPr>
          <w:i/>
          <w:lang w:eastAsia="en-AU"/>
        </w:rPr>
        <w:t xml:space="preserve"> </w:t>
      </w:r>
      <w:r w:rsidR="00EB3585">
        <w:rPr>
          <w:i/>
          <w:lang w:eastAsia="en-AU"/>
        </w:rPr>
        <w:t>-</w:t>
      </w:r>
      <w:r>
        <w:rPr>
          <w:i/>
          <w:lang w:eastAsia="en-AU"/>
        </w:rPr>
        <w:t xml:space="preserve"> Senior Technical Officer </w:t>
      </w:r>
    </w:p>
    <w:p w14:paraId="09D75F92" w14:textId="73A4AB9A" w:rsidR="00201AB6" w:rsidRDefault="00201AB6" w:rsidP="008406B4">
      <w:pPr>
        <w:pStyle w:val="ListParagraph"/>
        <w:numPr>
          <w:ilvl w:val="0"/>
          <w:numId w:val="10"/>
        </w:numPr>
        <w:jc w:val="both"/>
        <w:rPr>
          <w:i/>
          <w:lang w:eastAsia="en-AU"/>
        </w:rPr>
      </w:pPr>
      <w:r w:rsidRPr="00186626">
        <w:rPr>
          <w:i/>
          <w:lang w:eastAsia="en-AU"/>
        </w:rPr>
        <w:t xml:space="preserve">Katie </w:t>
      </w:r>
      <w:r w:rsidR="00EB3585" w:rsidRPr="00186626">
        <w:rPr>
          <w:i/>
          <w:lang w:eastAsia="en-AU"/>
        </w:rPr>
        <w:t xml:space="preserve">Gamble </w:t>
      </w:r>
      <w:r w:rsidR="00EB3585">
        <w:rPr>
          <w:i/>
          <w:lang w:eastAsia="en-AU"/>
        </w:rPr>
        <w:t>-</w:t>
      </w:r>
      <w:r>
        <w:rPr>
          <w:i/>
          <w:lang w:eastAsia="en-AU"/>
        </w:rPr>
        <w:t xml:space="preserve"> Technical Officer</w:t>
      </w:r>
    </w:p>
    <w:p w14:paraId="267A19EA" w14:textId="77777777" w:rsidR="00201AB6" w:rsidRDefault="00201AB6" w:rsidP="008406B4">
      <w:pPr>
        <w:pStyle w:val="ListParagraph"/>
        <w:numPr>
          <w:ilvl w:val="0"/>
          <w:numId w:val="10"/>
        </w:numPr>
        <w:jc w:val="both"/>
        <w:rPr>
          <w:i/>
          <w:lang w:eastAsia="en-AU"/>
        </w:rPr>
      </w:pPr>
      <w:r w:rsidRPr="00186626">
        <w:rPr>
          <w:i/>
          <w:lang w:eastAsia="en-AU"/>
        </w:rPr>
        <w:t>Simon Ong</w:t>
      </w:r>
      <w:r>
        <w:rPr>
          <w:i/>
          <w:lang w:eastAsia="en-AU"/>
        </w:rPr>
        <w:t xml:space="preserve"> – Entomologist </w:t>
      </w:r>
    </w:p>
    <w:p w14:paraId="3540F07D" w14:textId="36DBA722" w:rsidR="00201AB6" w:rsidRDefault="00201AB6" w:rsidP="008406B4">
      <w:pPr>
        <w:pStyle w:val="ListParagraph"/>
        <w:numPr>
          <w:ilvl w:val="0"/>
          <w:numId w:val="10"/>
        </w:numPr>
        <w:jc w:val="both"/>
        <w:rPr>
          <w:i/>
          <w:lang w:eastAsia="en-AU"/>
        </w:rPr>
      </w:pPr>
      <w:r w:rsidRPr="00D82E38">
        <w:rPr>
          <w:i/>
          <w:lang w:eastAsia="en-AU"/>
        </w:rPr>
        <w:t xml:space="preserve">Nick </w:t>
      </w:r>
      <w:r w:rsidR="00EB3585" w:rsidRPr="00D82E38">
        <w:rPr>
          <w:i/>
          <w:lang w:eastAsia="en-AU"/>
        </w:rPr>
        <w:t>Hartley</w:t>
      </w:r>
      <w:r w:rsidR="00EB3585" w:rsidRPr="00186626">
        <w:rPr>
          <w:i/>
          <w:lang w:eastAsia="en-AU"/>
        </w:rPr>
        <w:t xml:space="preserve"> </w:t>
      </w:r>
      <w:r w:rsidR="00EB3585">
        <w:rPr>
          <w:i/>
          <w:lang w:eastAsia="en-AU"/>
        </w:rPr>
        <w:t>-</w:t>
      </w:r>
      <w:r>
        <w:rPr>
          <w:i/>
          <w:lang w:eastAsia="en-AU"/>
        </w:rPr>
        <w:t xml:space="preserve"> Principal Technical Officer </w:t>
      </w:r>
    </w:p>
    <w:p w14:paraId="1756B405" w14:textId="77777777" w:rsidR="00201AB6" w:rsidRDefault="00201AB6" w:rsidP="008406B4">
      <w:pPr>
        <w:pStyle w:val="ListParagraph"/>
        <w:numPr>
          <w:ilvl w:val="0"/>
          <w:numId w:val="10"/>
        </w:numPr>
        <w:jc w:val="both"/>
        <w:rPr>
          <w:i/>
          <w:lang w:eastAsia="en-AU"/>
        </w:rPr>
      </w:pPr>
      <w:r w:rsidRPr="00186626">
        <w:rPr>
          <w:i/>
          <w:lang w:eastAsia="en-AU"/>
        </w:rPr>
        <w:t xml:space="preserve">Peter </w:t>
      </w:r>
      <w:proofErr w:type="spellStart"/>
      <w:r w:rsidRPr="00186626">
        <w:rPr>
          <w:i/>
          <w:lang w:eastAsia="en-AU"/>
        </w:rPr>
        <w:t>Shotton</w:t>
      </w:r>
      <w:proofErr w:type="spellEnd"/>
      <w:r>
        <w:rPr>
          <w:i/>
          <w:lang w:eastAsia="en-AU"/>
        </w:rPr>
        <w:t xml:space="preserve"> – Systems Research Agronomist </w:t>
      </w:r>
    </w:p>
    <w:p w14:paraId="7444D7AA" w14:textId="6EA84518" w:rsidR="00201AB6" w:rsidRDefault="00201AB6" w:rsidP="008406B4">
      <w:pPr>
        <w:pStyle w:val="ListParagraph"/>
        <w:numPr>
          <w:ilvl w:val="0"/>
          <w:numId w:val="10"/>
        </w:numPr>
        <w:jc w:val="both"/>
        <w:rPr>
          <w:i/>
          <w:lang w:eastAsia="en-AU"/>
        </w:rPr>
      </w:pPr>
      <w:r w:rsidRPr="00186626">
        <w:rPr>
          <w:i/>
          <w:lang w:eastAsia="en-AU"/>
        </w:rPr>
        <w:t>Kae Wegman</w:t>
      </w:r>
      <w:r>
        <w:rPr>
          <w:i/>
          <w:lang w:eastAsia="en-AU"/>
        </w:rPr>
        <w:t xml:space="preserve"> - Principal Technical Officer </w:t>
      </w:r>
    </w:p>
    <w:p w14:paraId="141917B3" w14:textId="77777777" w:rsidR="009C07E8" w:rsidRDefault="009C07E8" w:rsidP="00852724">
      <w:pPr>
        <w:rPr>
          <w:lang w:eastAsia="en-AU"/>
        </w:rPr>
      </w:pPr>
    </w:p>
    <w:p w14:paraId="4392412C" w14:textId="77777777" w:rsidR="00D77EA7" w:rsidRDefault="00D77EA7" w:rsidP="00D77EA7">
      <w:pPr>
        <w:pBdr>
          <w:top w:val="single" w:sz="24" w:space="8" w:color="C25062" w:themeColor="accent1"/>
          <w:bottom w:val="single" w:sz="24" w:space="8" w:color="C25062" w:themeColor="accent1"/>
        </w:pBdr>
        <w:spacing w:after="0"/>
        <w:jc w:val="both"/>
        <w:rPr>
          <w:i/>
          <w:iCs/>
          <w:color w:val="C25062" w:themeColor="accent1"/>
          <w:sz w:val="24"/>
          <w:szCs w:val="24"/>
        </w:rPr>
      </w:pPr>
      <w:r>
        <w:rPr>
          <w:i/>
          <w:iCs/>
          <w:color w:val="C25062" w:themeColor="accent1"/>
          <w:sz w:val="24"/>
          <w:szCs w:val="24"/>
        </w:rPr>
        <w:t>Key messages:</w:t>
      </w:r>
    </w:p>
    <w:p w14:paraId="78A707C8" w14:textId="1B9E53B9" w:rsidR="00D77EA7" w:rsidRDefault="00D77EA7" w:rsidP="00860F92">
      <w:pPr>
        <w:pBdr>
          <w:top w:val="single" w:sz="24" w:space="8" w:color="C25062" w:themeColor="accent1"/>
          <w:bottom w:val="single" w:sz="24" w:space="8" w:color="C25062" w:themeColor="accent1"/>
        </w:pBdr>
        <w:spacing w:after="0"/>
        <w:jc w:val="both"/>
        <w:rPr>
          <w:i/>
          <w:iCs/>
          <w:color w:val="C25062" w:themeColor="accent1"/>
          <w:sz w:val="24"/>
          <w:szCs w:val="24"/>
        </w:rPr>
      </w:pPr>
      <w:r>
        <w:rPr>
          <w:i/>
          <w:iCs/>
          <w:color w:val="C25062" w:themeColor="accent1"/>
          <w:sz w:val="24"/>
          <w:szCs w:val="24"/>
        </w:rPr>
        <w:t xml:space="preserve">1. </w:t>
      </w:r>
      <w:r w:rsidR="006F63CC">
        <w:rPr>
          <w:i/>
          <w:iCs/>
          <w:color w:val="C25062" w:themeColor="accent1"/>
          <w:sz w:val="24"/>
          <w:szCs w:val="24"/>
        </w:rPr>
        <w:t xml:space="preserve">Cultivation of peanut crops for human consumption and livestock feed (dual-purpose) is widely practised in </w:t>
      </w:r>
      <w:r w:rsidR="00A52CE4">
        <w:rPr>
          <w:i/>
          <w:iCs/>
          <w:color w:val="C25062" w:themeColor="accent1"/>
          <w:sz w:val="24"/>
          <w:szCs w:val="24"/>
        </w:rPr>
        <w:t xml:space="preserve">semi-arid tropical and subtropical regions. </w:t>
      </w:r>
    </w:p>
    <w:p w14:paraId="4B46F01D" w14:textId="20D1EDDA" w:rsidR="009E28CF" w:rsidRDefault="00A52CE4" w:rsidP="00860F92">
      <w:pPr>
        <w:pBdr>
          <w:top w:val="single" w:sz="24" w:space="8" w:color="C25062" w:themeColor="accent1"/>
          <w:bottom w:val="single" w:sz="24" w:space="8" w:color="C25062" w:themeColor="accent1"/>
        </w:pBdr>
        <w:spacing w:after="0"/>
        <w:jc w:val="both"/>
        <w:rPr>
          <w:i/>
          <w:iCs/>
          <w:color w:val="C25062" w:themeColor="accent1"/>
          <w:sz w:val="24"/>
          <w:szCs w:val="24"/>
        </w:rPr>
      </w:pPr>
      <w:r>
        <w:rPr>
          <w:i/>
          <w:iCs/>
          <w:color w:val="C25062" w:themeColor="accent1"/>
          <w:sz w:val="24"/>
          <w:szCs w:val="24"/>
        </w:rPr>
        <w:t xml:space="preserve">2. </w:t>
      </w:r>
      <w:r w:rsidR="00B30F54">
        <w:rPr>
          <w:i/>
          <w:iCs/>
          <w:color w:val="C25062" w:themeColor="accent1"/>
          <w:sz w:val="24"/>
          <w:szCs w:val="24"/>
        </w:rPr>
        <w:t xml:space="preserve">Queensland </w:t>
      </w:r>
      <w:r w:rsidR="00330302">
        <w:rPr>
          <w:i/>
          <w:iCs/>
          <w:color w:val="C25062" w:themeColor="accent1"/>
          <w:sz w:val="24"/>
          <w:szCs w:val="24"/>
        </w:rPr>
        <w:t xml:space="preserve">contributes the majority of Australia’s peanut </w:t>
      </w:r>
      <w:r w:rsidR="00065CFF">
        <w:rPr>
          <w:i/>
          <w:iCs/>
          <w:color w:val="C25062" w:themeColor="accent1"/>
          <w:sz w:val="24"/>
          <w:szCs w:val="24"/>
        </w:rPr>
        <w:t>production,</w:t>
      </w:r>
      <w:r w:rsidR="00330302">
        <w:rPr>
          <w:i/>
          <w:iCs/>
          <w:color w:val="C25062" w:themeColor="accent1"/>
          <w:sz w:val="24"/>
          <w:szCs w:val="24"/>
        </w:rPr>
        <w:t xml:space="preserve"> while </w:t>
      </w:r>
      <w:r w:rsidR="009E28CF">
        <w:rPr>
          <w:i/>
          <w:iCs/>
          <w:color w:val="C25062" w:themeColor="accent1"/>
          <w:sz w:val="24"/>
          <w:szCs w:val="24"/>
        </w:rPr>
        <w:t xml:space="preserve">peanut </w:t>
      </w:r>
      <w:r w:rsidR="00330302">
        <w:rPr>
          <w:i/>
          <w:iCs/>
          <w:color w:val="C25062" w:themeColor="accent1"/>
          <w:sz w:val="24"/>
          <w:szCs w:val="24"/>
        </w:rPr>
        <w:t xml:space="preserve">historically </w:t>
      </w:r>
      <w:r w:rsidR="00804B1E">
        <w:rPr>
          <w:i/>
          <w:iCs/>
          <w:color w:val="C25062" w:themeColor="accent1"/>
          <w:sz w:val="24"/>
          <w:szCs w:val="24"/>
        </w:rPr>
        <w:t xml:space="preserve">was </w:t>
      </w:r>
      <w:r w:rsidR="00330302">
        <w:rPr>
          <w:i/>
          <w:iCs/>
          <w:color w:val="C25062" w:themeColor="accent1"/>
          <w:sz w:val="24"/>
          <w:szCs w:val="24"/>
        </w:rPr>
        <w:t>grow</w:t>
      </w:r>
      <w:r w:rsidR="009E28CF">
        <w:rPr>
          <w:i/>
          <w:iCs/>
          <w:color w:val="C25062" w:themeColor="accent1"/>
          <w:sz w:val="24"/>
          <w:szCs w:val="24"/>
        </w:rPr>
        <w:t>n</w:t>
      </w:r>
      <w:r w:rsidR="00330302">
        <w:rPr>
          <w:i/>
          <w:iCs/>
          <w:color w:val="C25062" w:themeColor="accent1"/>
          <w:sz w:val="24"/>
          <w:szCs w:val="24"/>
        </w:rPr>
        <w:t xml:space="preserve"> </w:t>
      </w:r>
      <w:r w:rsidR="009E28CF">
        <w:rPr>
          <w:i/>
          <w:iCs/>
          <w:color w:val="C25062" w:themeColor="accent1"/>
          <w:sz w:val="24"/>
          <w:szCs w:val="24"/>
        </w:rPr>
        <w:t xml:space="preserve">in Douglas Daly and Katherine areas in the </w:t>
      </w:r>
      <w:r w:rsidR="009E28CF" w:rsidRPr="00330302">
        <w:rPr>
          <w:i/>
          <w:iCs/>
          <w:color w:val="C25062" w:themeColor="accent1"/>
          <w:sz w:val="24"/>
          <w:szCs w:val="24"/>
        </w:rPr>
        <w:t>Northern Territory</w:t>
      </w:r>
      <w:r w:rsidR="00C56AF0">
        <w:rPr>
          <w:i/>
          <w:iCs/>
          <w:color w:val="C25062" w:themeColor="accent1"/>
          <w:sz w:val="24"/>
          <w:szCs w:val="24"/>
        </w:rPr>
        <w:t xml:space="preserve"> </w:t>
      </w:r>
      <w:r w:rsidR="007833DC">
        <w:rPr>
          <w:i/>
          <w:iCs/>
          <w:color w:val="C25062" w:themeColor="accent1"/>
          <w:sz w:val="24"/>
          <w:szCs w:val="24"/>
        </w:rPr>
        <w:t>from 1920s to 2011</w:t>
      </w:r>
      <w:r w:rsidR="009E28CF">
        <w:rPr>
          <w:i/>
          <w:iCs/>
          <w:color w:val="C25062" w:themeColor="accent1"/>
          <w:sz w:val="24"/>
          <w:szCs w:val="24"/>
        </w:rPr>
        <w:t>.</w:t>
      </w:r>
    </w:p>
    <w:p w14:paraId="61D1E35A" w14:textId="768C5147" w:rsidR="00F14623" w:rsidRPr="007115CF" w:rsidRDefault="009E28CF" w:rsidP="00860F92">
      <w:pPr>
        <w:pBdr>
          <w:top w:val="single" w:sz="24" w:space="8" w:color="C25062" w:themeColor="accent1"/>
          <w:bottom w:val="single" w:sz="24" w:space="8" w:color="C25062" w:themeColor="accent1"/>
        </w:pBdr>
        <w:spacing w:after="0"/>
        <w:jc w:val="both"/>
        <w:rPr>
          <w:i/>
          <w:iCs/>
          <w:color w:val="C25062" w:themeColor="accent1"/>
          <w:sz w:val="24"/>
          <w:szCs w:val="24"/>
        </w:rPr>
      </w:pPr>
      <w:r>
        <w:rPr>
          <w:i/>
          <w:iCs/>
          <w:color w:val="C25062" w:themeColor="accent1"/>
          <w:sz w:val="24"/>
          <w:szCs w:val="24"/>
        </w:rPr>
        <w:t xml:space="preserve">3.  </w:t>
      </w:r>
      <w:r w:rsidR="00120EB7">
        <w:rPr>
          <w:i/>
          <w:iCs/>
          <w:color w:val="C25062" w:themeColor="accent1"/>
          <w:sz w:val="24"/>
          <w:szCs w:val="24"/>
        </w:rPr>
        <w:t>Trial results from the</w:t>
      </w:r>
      <w:r w:rsidR="00065CFF">
        <w:rPr>
          <w:i/>
          <w:iCs/>
          <w:color w:val="C25062" w:themeColor="accent1"/>
          <w:sz w:val="24"/>
          <w:szCs w:val="24"/>
        </w:rPr>
        <w:t xml:space="preserve"> </w:t>
      </w:r>
      <w:r w:rsidR="00C809F6">
        <w:rPr>
          <w:i/>
          <w:iCs/>
          <w:color w:val="C25062" w:themeColor="accent1"/>
          <w:sz w:val="24"/>
          <w:szCs w:val="24"/>
        </w:rPr>
        <w:t xml:space="preserve">dual-purpose </w:t>
      </w:r>
      <w:r w:rsidR="00E06808">
        <w:rPr>
          <w:i/>
          <w:iCs/>
          <w:color w:val="C25062" w:themeColor="accent1"/>
          <w:sz w:val="24"/>
          <w:szCs w:val="24"/>
        </w:rPr>
        <w:t xml:space="preserve">peanut </w:t>
      </w:r>
      <w:r w:rsidR="00065CFF">
        <w:rPr>
          <w:i/>
          <w:iCs/>
          <w:color w:val="C25062" w:themeColor="accent1"/>
          <w:sz w:val="24"/>
          <w:szCs w:val="24"/>
        </w:rPr>
        <w:t xml:space="preserve">varieties bred by </w:t>
      </w:r>
      <w:r w:rsidR="0019063F">
        <w:rPr>
          <w:i/>
          <w:iCs/>
          <w:color w:val="C25062" w:themeColor="accent1"/>
          <w:sz w:val="24"/>
          <w:szCs w:val="24"/>
        </w:rPr>
        <w:t>Peanut Company of Australia (PCA)</w:t>
      </w:r>
      <w:r w:rsidR="00A55484">
        <w:rPr>
          <w:i/>
          <w:iCs/>
          <w:color w:val="C25062" w:themeColor="accent1"/>
          <w:sz w:val="24"/>
          <w:szCs w:val="24"/>
        </w:rPr>
        <w:t xml:space="preserve"> </w:t>
      </w:r>
      <w:r w:rsidR="00120EB7">
        <w:rPr>
          <w:i/>
          <w:iCs/>
          <w:color w:val="C25062" w:themeColor="accent1"/>
          <w:sz w:val="24"/>
          <w:szCs w:val="24"/>
        </w:rPr>
        <w:t>have shown promising yields of both forage and nut</w:t>
      </w:r>
      <w:r w:rsidR="002738A7">
        <w:rPr>
          <w:i/>
          <w:iCs/>
          <w:color w:val="C25062" w:themeColor="accent1"/>
          <w:sz w:val="24"/>
          <w:szCs w:val="24"/>
        </w:rPr>
        <w:t xml:space="preserve">. </w:t>
      </w:r>
    </w:p>
    <w:p w14:paraId="460BFAA4" w14:textId="77777777" w:rsidR="004D3FBA" w:rsidRPr="009E785D" w:rsidRDefault="004D3FBA" w:rsidP="00860F92">
      <w:pPr>
        <w:spacing w:after="0"/>
        <w:rPr>
          <w:rFonts w:ascii="Times New Roman" w:eastAsia="Times New Roman" w:hAnsi="Times New Roman"/>
          <w:sz w:val="24"/>
          <w:szCs w:val="24"/>
          <w:lang w:eastAsia="zh-CN"/>
        </w:rPr>
      </w:pPr>
    </w:p>
    <w:p w14:paraId="17D2FA21" w14:textId="1CDAD75F" w:rsidR="00F14623" w:rsidRPr="00121C2C" w:rsidRDefault="00F14623" w:rsidP="00121C2C">
      <w:pPr>
        <w:pStyle w:val="Heading1"/>
      </w:pPr>
      <w:bookmarkStart w:id="0" w:name="_Toc194502844"/>
      <w:r w:rsidRPr="00121C2C">
        <w:t>Introduction</w:t>
      </w:r>
      <w:bookmarkEnd w:id="0"/>
      <w:r w:rsidRPr="00121C2C">
        <w:t xml:space="preserve"> </w:t>
      </w:r>
    </w:p>
    <w:p w14:paraId="60FD92D7" w14:textId="092AE105" w:rsidR="00F70830" w:rsidRDefault="0014387E" w:rsidP="00F57CF9">
      <w:pPr>
        <w:jc w:val="both"/>
      </w:pPr>
      <w:r w:rsidRPr="006C7AC4">
        <w:t>Peanut (</w:t>
      </w:r>
      <w:r w:rsidRPr="00353B8A">
        <w:rPr>
          <w:i/>
          <w:iCs/>
        </w:rPr>
        <w:t>Arachis hypogaea</w:t>
      </w:r>
      <w:r w:rsidRPr="006C7AC4">
        <w:t xml:space="preserve"> L.), also commonly known as groundnut for its pods with a subterranean habit, is a legume crop growing </w:t>
      </w:r>
      <w:r w:rsidR="0057273E" w:rsidRPr="006C7AC4">
        <w:t>between</w:t>
      </w:r>
      <w:r w:rsidR="0057273E">
        <w:t xml:space="preserve"> latitudes </w:t>
      </w:r>
      <w:r w:rsidR="0057273E" w:rsidRPr="006C7AC4">
        <w:t xml:space="preserve"> 40° N and 40° S </w:t>
      </w:r>
      <w:r w:rsidR="002F7FC6">
        <w:t xml:space="preserve"> </w:t>
      </w:r>
      <w:r w:rsidR="006758FC">
        <w:t xml:space="preserve">in </w:t>
      </w:r>
      <w:r w:rsidR="002F7FC6">
        <w:t>~</w:t>
      </w:r>
      <w:r w:rsidRPr="006C7AC4">
        <w:t xml:space="preserve">100 countries </w:t>
      </w:r>
      <w:r w:rsidRPr="006C7AC4">
        <w:fldChar w:fldCharType="begin" w:fldLock="1"/>
      </w:r>
      <w:r w:rsidR="005579EC">
        <w:instrText>ADDIN CSL_CITATION {"citationItems":[{"id":"ITEM-1","itemData":{"DOI":"10.1007/978-94-007-0791-7_16","ISBN":"978-94-007-0791-7","abstract":"Peanut or groundnut (Arachis hypogea) is a member of Papilionoideae, family Leguminosae. It is an important oil, food and forge crop cultivated mainly in tropical and subtropical regions of nearly 100 countries in all the six continents, with latitudes 40° N and 40° S. It is believed to have originated in southern Bolivia and northwestern Argentina, grown for many centuries in south and Central America and the Caribbean. It was introduced into West Africa from Brazil in the sixteenth century and subsequently to Asia including India and China. Peanut is highly nutritious food (25 to 34% protein) and the fifth most important oil seed crop (44% to 56% oil). Additionally peanut haulms (vegetative growth after harvest) and peanut cake (by product of oil extraction) are used as livestock feed. India is currently the largest producer of peanut accounting for nearly 33% of total world’s production. India and China together contribute to nearly 60% of world’s production. In Africa and Asia peanuts are consumed as fresh boiled or roasted peanuts and additionally used as an ingredient in many cereal-based foods. In Asia peanut is mainly cultivated for its edible oil.","author":[{"dropping-particle":"","family":"Reddy","given":"D V R","non-dropping-particle":"","parse-names":false,"suffix":""},{"dropping-particle":"","family":"Thirumala-Devi","given":"K","non-dropping-particle":"","parse-names":false,"suffix":""}],"chapter-number":"Peanuts","editor":[{"dropping-particle":"","family":"Loebenstein","given":"Gad","non-dropping-particle":"","parse-names":false,"suffix":""},{"dropping-particle":"","family":"Thottappilly","given":"George","non-dropping-particle":"","parse-names":false,"suffix":""}],"id":"ITEM-1","issued":{"date-parts":[["2003"]]},"page":"397-423","publisher":"Springer Netherlands","publisher-place":"Dordrecht","title":"Virus and Virus-like Diseases of Major Crops in Developing Countries","type":"chapter"},"uris":["http://www.mendeley.com/documents/?uuid=450c8941-1a42-4f22-ab2d-b620aa906c5c"]},{"id":"ITEM-2","itemData":{"ISBN":"0123984947","author":[{"dropping-particle":"","family":"Stalker","given":"H. T.","non-dropping-particle":"","parse-names":false,"suffix":""}],"chapter-number":"Chapter 9","container-title":"Genetic and genomic resources of grain legume improvement","editor":[{"dropping-particle":"","family":"Singh","given":"Mohar","non-dropping-particle":"","parse-names":false,"suffix":""},{"dropping-particle":"","family":"Upadhyaya","given":"Hari D","non-dropping-particle":"","parse-names":false,"suffix":""},{"dropping-particle":"","family":"Bisht","given":"Ishwari Singh","non-dropping-particle":"","parse-names":false,"suffix":""}],"id":"ITEM-2","issued":{"date-parts":[["2013"]]},"page":"203-235","publisher":"Elsevier Insights","title":"Peanut","type":"chapter"},"uris":["http://www.mendeley.com/documents/?uuid=df234539-b750-4a1d-8d92-912845c57ad8"]}],"mendeley":{"formattedCitation":"(D. V. R. Reddy &amp; Thirumala-Devi, 2003; Stalker, 2013)","plainTextFormattedCitation":"(D. V. R. Reddy &amp; Thirumala-Devi, 2003; Stalker, 2013)","previouslyFormattedCitation":"(D. V. R. Reddy &amp; Thirumala-Devi, 2003; Stalker, 2013)"},"properties":{"noteIndex":0},"schema":"https://github.com/citation-style-language/schema/raw/master/csl-citation.json"}</w:instrText>
      </w:r>
      <w:r w:rsidRPr="006C7AC4">
        <w:fldChar w:fldCharType="separate"/>
      </w:r>
      <w:r w:rsidR="004D766E" w:rsidRPr="004D766E">
        <w:rPr>
          <w:noProof/>
        </w:rPr>
        <w:t>(D. V. R. Reddy &amp; Thirumala-Devi, 2003; Stalker, 2013)</w:t>
      </w:r>
      <w:r w:rsidRPr="006C7AC4">
        <w:fldChar w:fldCharType="end"/>
      </w:r>
      <w:r w:rsidRPr="006C7AC4">
        <w:t>. Origina</w:t>
      </w:r>
      <w:r w:rsidR="006758FC">
        <w:t>lly</w:t>
      </w:r>
      <w:r w:rsidRPr="006C7AC4">
        <w:t xml:space="preserve"> from South America with a long history of domestication, </w:t>
      </w:r>
      <w:r w:rsidR="009F034D">
        <w:t>the crop</w:t>
      </w:r>
      <w:r w:rsidR="009F034D" w:rsidRPr="006C7AC4">
        <w:t xml:space="preserve"> </w:t>
      </w:r>
      <w:r w:rsidRPr="006C7AC4">
        <w:t>has evolved into two varietal groups</w:t>
      </w:r>
      <w:r w:rsidR="009F034D">
        <w:t xml:space="preserve"> </w:t>
      </w:r>
      <w:r w:rsidR="005C5527">
        <w:t>that are either</w:t>
      </w:r>
      <w:r w:rsidR="005C5527" w:rsidRPr="006C7AC4">
        <w:t xml:space="preserve"> </w:t>
      </w:r>
      <w:r w:rsidRPr="006C7AC4">
        <w:t xml:space="preserve">two </w:t>
      </w:r>
      <w:r w:rsidR="003822F6">
        <w:t>or</w:t>
      </w:r>
      <w:r w:rsidR="005C5527" w:rsidRPr="006C7AC4">
        <w:t xml:space="preserve"> </w:t>
      </w:r>
      <w:r w:rsidRPr="006C7AC4">
        <w:t xml:space="preserve">three-seeded </w:t>
      </w:r>
      <w:r w:rsidRPr="006C7AC4">
        <w:fldChar w:fldCharType="begin" w:fldLock="1"/>
      </w:r>
      <w:r w:rsidR="00A35419">
        <w:instrText>ADDIN CSL_CITATION {"citationItems":[{"id":"ITEM-1","itemData":{"DOI":"10.1016/S0378-4290(97)00032-4","ISSN":"0378-4290","author":[{"dropping-particle":"","family":"Stalker","given":"H T","non-dropping-particle":"","parse-names":false,"suffix":""}],"container-title":"Field Crops Research","id":"ITEM-1","issue":"1","issued":{"date-parts":[["1997"]]},"page":"205-217","title":"Peanut (Arachis hypogaea L.)","type":"article-journal","volume":"53"},"uris":["http://www.mendeley.com/documents/?uuid=315efa26-bd3d-47af-a8db-6fa319282bde"]}],"mendeley":{"formattedCitation":"(Stalker, 1997)","plainTextFormattedCitation":"(Stalker, 1997)","previouslyFormattedCitation":"(Stalker, 1997)"},"properties":{"noteIndex":0},"schema":"https://github.com/citation-style-language/schema/raw/master/csl-citation.json"}</w:instrText>
      </w:r>
      <w:r w:rsidRPr="006C7AC4">
        <w:fldChar w:fldCharType="separate"/>
      </w:r>
      <w:r w:rsidR="002B0E19" w:rsidRPr="002B0E19">
        <w:rPr>
          <w:noProof/>
        </w:rPr>
        <w:t>(Stalker, 1997)</w:t>
      </w:r>
      <w:r w:rsidRPr="006C7AC4">
        <w:fldChar w:fldCharType="end"/>
      </w:r>
      <w:r w:rsidRPr="006C7AC4">
        <w:t xml:space="preserve">. </w:t>
      </w:r>
      <w:bookmarkStart w:id="1" w:name="_Hlk190691873"/>
      <w:r w:rsidR="00375073">
        <w:t>Peanut c</w:t>
      </w:r>
      <w:r w:rsidR="006758FC">
        <w:t>ontain</w:t>
      </w:r>
      <w:r w:rsidR="00375073">
        <w:t>s</w:t>
      </w:r>
      <w:r w:rsidR="006758FC" w:rsidRPr="006C7AC4">
        <w:t xml:space="preserve"> all </w:t>
      </w:r>
      <w:r w:rsidR="006758FC">
        <w:t xml:space="preserve">the </w:t>
      </w:r>
      <w:r w:rsidR="006758FC" w:rsidRPr="006C7AC4">
        <w:t xml:space="preserve">20 </w:t>
      </w:r>
      <w:r w:rsidR="006758FC">
        <w:t xml:space="preserve">essential </w:t>
      </w:r>
      <w:r w:rsidR="006758FC" w:rsidRPr="006C7AC4">
        <w:t>amino acids</w:t>
      </w:r>
      <w:bookmarkEnd w:id="1"/>
      <w:r w:rsidR="00375073">
        <w:t xml:space="preserve"> which makes it </w:t>
      </w:r>
      <w:r w:rsidRPr="006C7AC4">
        <w:t xml:space="preserve">an excellent source of </w:t>
      </w:r>
      <w:r w:rsidR="003D36A0" w:rsidRPr="006C7AC4">
        <w:t>protein</w:t>
      </w:r>
      <w:r w:rsidR="00375073">
        <w:t xml:space="preserve"> despite being rich in</w:t>
      </w:r>
      <w:r w:rsidR="003D36A0" w:rsidRPr="006C7AC4">
        <w:t xml:space="preserve"> </w:t>
      </w:r>
      <w:r w:rsidR="004A598F" w:rsidRPr="006C7AC4">
        <w:t>oil</w:t>
      </w:r>
      <w:r w:rsidR="00375073">
        <w:t>s</w:t>
      </w:r>
      <w:r w:rsidR="004A598F" w:rsidRPr="006C7AC4">
        <w:t>,</w:t>
      </w:r>
      <w:r w:rsidR="003D36A0" w:rsidRPr="006C7AC4">
        <w:t xml:space="preserve"> fibre</w:t>
      </w:r>
      <w:r w:rsidR="008F63D8" w:rsidRPr="006C7AC4">
        <w:t xml:space="preserve"> </w:t>
      </w:r>
      <w:r w:rsidR="00C646B1">
        <w:t xml:space="preserve">and </w:t>
      </w:r>
      <w:r w:rsidR="00F8779A" w:rsidRPr="006C7AC4">
        <w:t xml:space="preserve">many </w:t>
      </w:r>
      <w:r w:rsidR="002C23E2" w:rsidRPr="006C7AC4">
        <w:t>bioactive compounds</w:t>
      </w:r>
      <w:r w:rsidR="00E119F1">
        <w:t xml:space="preserve"> suitable</w:t>
      </w:r>
      <w:r w:rsidR="00E119F1" w:rsidRPr="006C7AC4">
        <w:t xml:space="preserve"> for</w:t>
      </w:r>
      <w:r w:rsidR="00E119F1">
        <w:t xml:space="preserve"> both</w:t>
      </w:r>
      <w:r w:rsidR="00E119F1" w:rsidRPr="006C7AC4">
        <w:t xml:space="preserve"> human</w:t>
      </w:r>
      <w:r w:rsidR="00E119F1">
        <w:t xml:space="preserve"> and</w:t>
      </w:r>
      <w:r w:rsidR="00E119F1" w:rsidRPr="006C7AC4">
        <w:t xml:space="preserve"> livestock </w:t>
      </w:r>
      <w:r w:rsidR="00CF1130">
        <w:fldChar w:fldCharType="begin" w:fldLock="1"/>
      </w:r>
      <w:r w:rsidR="005579EC">
        <w:instrText>ADDIN CSL_CITATION {"citationItems":[{"id":"ITEM-1","itemData":{"DOI":"10.1007/s13197-015-2007-9","ISSN":"0022-1155","author":[{"dropping-particle":"","family":"Arya","given":"Shalini S","non-dropping-particle":"","parse-names":false,"suffix":""},{"dropping-particle":"","family":"Salve","given":"Akshata R","non-dropping-particle":"","parse-names":false,"suffix":""},{"dropping-particle":"","family":"Chauhan","given":"Salve","non-dropping-particle":"","parse-names":false,"suffix":""}],"container-title":"Journal of food science and technology","id":"ITEM-1","issued":{"date-parts":[["2016"]]},"page":"31-41","publisher":"Springer","title":"Peanuts as functional food: a review","type":"article-journal","volume":"53"},"uris":["http://www.mendeley.com/documents/?uuid=fbfc4fd4-57bf-4d01-86e7-03925ea1e128"]},{"id":"ITEM-2","itemData":{"DOI":"10.1016/S0749-0720(02)00019-1","ISSN":"0749-0720","author":[{"dropping-particle":"","family":"Hill","given":"Gary M","non-dropping-particle":"","parse-names":false,"suffix":""}],"container-title":"Veterinary Clinics: Food Animal Practice","id":"ITEM-2","issue":"2","issued":{"date-parts":[["2002"]]},"page":"295-315","publisher":"Elsevier","title":"Peanut by-products fed to cattle","type":"article-journal","volume":"18"},"uris":["http://www.mendeley.com/documents/?uuid=15eb674d-573e-48d8-9b8a-8a4852066543"]}],"mendeley":{"formattedCitation":"(Arya et al., 2016; Hill, 2002)","plainTextFormattedCitation":"(Arya et al., 2016; Hill, 2002)","previouslyFormattedCitation":"(Arya et al., 2016; Hill, 2002)"},"properties":{"noteIndex":0},"schema":"https://github.com/citation-style-language/schema/raw/master/csl-citation.json"}</w:instrText>
      </w:r>
      <w:r w:rsidR="00CF1130">
        <w:fldChar w:fldCharType="separate"/>
      </w:r>
      <w:r w:rsidR="004D766E" w:rsidRPr="004D766E">
        <w:rPr>
          <w:noProof/>
        </w:rPr>
        <w:t>(Arya et al., 2016; Hill, 2002)</w:t>
      </w:r>
      <w:r w:rsidR="00CF1130">
        <w:fldChar w:fldCharType="end"/>
      </w:r>
      <w:r w:rsidR="00BD3EFD">
        <w:t>.</w:t>
      </w:r>
      <w:r w:rsidR="00E176F4">
        <w:t xml:space="preserve"> </w:t>
      </w:r>
    </w:p>
    <w:p w14:paraId="48AF5F88" w14:textId="1551EC55" w:rsidR="003F7EDE" w:rsidRDefault="009460C1" w:rsidP="00F57CF9">
      <w:pPr>
        <w:jc w:val="both"/>
      </w:pPr>
      <w:r>
        <w:t xml:space="preserve">Globally, </w:t>
      </w:r>
      <w:r w:rsidR="0027389F">
        <w:t xml:space="preserve">45 </w:t>
      </w:r>
      <w:proofErr w:type="spellStart"/>
      <w:r w:rsidR="002D448E">
        <w:t>m</w:t>
      </w:r>
      <w:r w:rsidR="002F7FC6" w:rsidRPr="00C34AC2">
        <w:t>egatonn</w:t>
      </w:r>
      <w:r w:rsidR="002F7FC6">
        <w:t>es</w:t>
      </w:r>
      <w:proofErr w:type="spellEnd"/>
      <w:r w:rsidR="00C91A1C">
        <w:t xml:space="preserve"> (Mt)</w:t>
      </w:r>
      <w:r w:rsidR="00C34AC2" w:rsidRPr="00C34AC2">
        <w:t xml:space="preserve"> </w:t>
      </w:r>
      <w:r w:rsidR="0027389F">
        <w:t xml:space="preserve">of </w:t>
      </w:r>
      <w:r w:rsidR="00807781">
        <w:t xml:space="preserve">peanut </w:t>
      </w:r>
      <w:r w:rsidR="0027389F">
        <w:t xml:space="preserve">is </w:t>
      </w:r>
      <w:r w:rsidR="00DE7FD0">
        <w:t xml:space="preserve">produced </w:t>
      </w:r>
      <w:r w:rsidR="0027389F">
        <w:t xml:space="preserve">from over </w:t>
      </w:r>
      <w:r w:rsidR="00807781">
        <w:t xml:space="preserve">26 </w:t>
      </w:r>
      <w:r w:rsidR="0073241C">
        <w:t>m</w:t>
      </w:r>
      <w:r w:rsidR="00C646B1">
        <w:t xml:space="preserve">illion </w:t>
      </w:r>
      <w:r w:rsidR="00A67E9B" w:rsidRPr="00A67E9B">
        <w:t>hectare</w:t>
      </w:r>
      <w:r w:rsidR="00A67E9B">
        <w:t>s (</w:t>
      </w:r>
      <w:proofErr w:type="spellStart"/>
      <w:r w:rsidR="00A67E9B">
        <w:t>Mha</w:t>
      </w:r>
      <w:proofErr w:type="spellEnd"/>
      <w:r w:rsidR="00A67E9B">
        <w:t>)</w:t>
      </w:r>
      <w:r w:rsidR="00807781">
        <w:t xml:space="preserve"> </w:t>
      </w:r>
      <w:r w:rsidR="00FA7428">
        <w:t>landmass</w:t>
      </w:r>
      <w:r w:rsidR="002F7FC6">
        <w:t>,</w:t>
      </w:r>
      <w:r w:rsidR="00FA7428">
        <w:t xml:space="preserve"> </w:t>
      </w:r>
      <w:r w:rsidR="00C436BD">
        <w:t>80%</w:t>
      </w:r>
      <w:r w:rsidR="00FA7428">
        <w:t xml:space="preserve"> </w:t>
      </w:r>
      <w:r w:rsidR="009F034D">
        <w:t xml:space="preserve">of which </w:t>
      </w:r>
      <w:r w:rsidR="00C436BD">
        <w:t>comes from rainfed regions of semiarid tropics</w:t>
      </w:r>
      <w:r w:rsidR="001E79DC">
        <w:t xml:space="preserve"> </w:t>
      </w:r>
      <w:r w:rsidR="00D01407">
        <w:t>reporting</w:t>
      </w:r>
      <w:r w:rsidR="001E79DC">
        <w:t xml:space="preserve"> low yield</w:t>
      </w:r>
      <w:r w:rsidR="0073241C">
        <w:t>s</w:t>
      </w:r>
      <w:r w:rsidR="001E79DC">
        <w:t xml:space="preserve"> </w:t>
      </w:r>
      <w:r w:rsidR="009F034D">
        <w:t xml:space="preserve"> of </w:t>
      </w:r>
      <w:r w:rsidR="002F7FC6">
        <w:t>&lt;</w:t>
      </w:r>
      <w:r w:rsidR="000E2421">
        <w:t xml:space="preserve"> 1 t/ha in </w:t>
      </w:r>
      <w:r w:rsidR="002F7FC6">
        <w:t>&gt;</w:t>
      </w:r>
      <w:r w:rsidR="000E2421">
        <w:t xml:space="preserve"> 50% of </w:t>
      </w:r>
      <w:r w:rsidR="009F034D">
        <w:t xml:space="preserve">the </w:t>
      </w:r>
      <w:r w:rsidR="000E2421">
        <w:t>countries</w:t>
      </w:r>
      <w:r w:rsidR="00BD4C29">
        <w:t xml:space="preserve"> </w:t>
      </w:r>
      <w:r w:rsidR="0073241C">
        <w:t>surveyed</w:t>
      </w:r>
      <w:r w:rsidR="00205254">
        <w:t xml:space="preserve"> </w:t>
      </w:r>
      <w:r w:rsidR="00BD4C29">
        <w:fldChar w:fldCharType="begin" w:fldLock="1"/>
      </w:r>
      <w:r w:rsidR="005579EC">
        <w:instrText>ADDIN CSL_CITATION {"citationItems":[{"id":"ITEM-1","itemData":{"DOI":"10.1016/B978-0-12-819194-1.00011-6","author":[{"dropping-particle":"","family":"Rachaputi","given":"Rao","non-dropping-particle":"","parse-names":false,"suffix":""},{"dropping-particle":"","family":"Chauhan","given":"Yashvir S","non-dropping-particle":"","parse-names":false,"suffix":""},{"dropping-particle":"","family":"Wright","given":"Graeme C","non-dropping-particle":"","parse-names":false,"suffix":""}],"container-title":"Crop physiology case histories for major crops","id":"ITEM-1","issued":{"date-parts":[["2021"]]},"page":"360-382","publisher":"Elsevier","title":"Peanut","type":"chapter"},"uris":["http://www.mendeley.com/documents/?uuid=47a78f02-4078-44a8-857a-dbdbcea3af4b"]},{"id":"ITEM-2","itemData":{"author":[{"dropping-particle":"","family":"Singh","given":"A L","non-dropping-particle":"","parse-names":false,"suffix":""}],"container-title":"Advances in plant physiology","id":"ITEM-2","issued":{"date-parts":[["2011"]]},"page":"131-242","publisher":"Scientific Publishers (India) Jodhpur","title":"Physiological basis for realizing yield potentials in groundnut","type":"article-journal","volume":"12"},"uris":["http://www.mendeley.com/documents/?uuid=599970e7-785d-4211-90df-448b460b04a7"]}],"mendeley":{"formattedCitation":"(Rachaputi et al., 2021; A. L. Singh, 2011)","plainTextFormattedCitation":"(Rachaputi et al., 2021; A. L. Singh, 2011)","previouslyFormattedCitation":"(Rachaputi et al., 2021; A. L. Singh, 2011)"},"properties":{"noteIndex":0},"schema":"https://github.com/citation-style-language/schema/raw/master/csl-citation.json"}</w:instrText>
      </w:r>
      <w:r w:rsidR="00BD4C29">
        <w:fldChar w:fldCharType="separate"/>
      </w:r>
      <w:r w:rsidR="004D766E" w:rsidRPr="004D766E">
        <w:rPr>
          <w:noProof/>
        </w:rPr>
        <w:t>(Rachaputi et al., 2021; A. L. Singh, 2011)</w:t>
      </w:r>
      <w:r w:rsidR="00BD4C29">
        <w:fldChar w:fldCharType="end"/>
      </w:r>
      <w:r w:rsidR="00FA7428">
        <w:t xml:space="preserve">. </w:t>
      </w:r>
      <w:r w:rsidR="00A67E9B">
        <w:t xml:space="preserve">Cultivating </w:t>
      </w:r>
      <w:r w:rsidR="00E176F4">
        <w:t>peanut</w:t>
      </w:r>
      <w:r w:rsidR="00D01407">
        <w:t xml:space="preserve"> grain</w:t>
      </w:r>
      <w:r w:rsidR="001B6E8C">
        <w:t xml:space="preserve"> for both human </w:t>
      </w:r>
      <w:r w:rsidR="00FA19EA">
        <w:t xml:space="preserve">consumption </w:t>
      </w:r>
      <w:r w:rsidR="001B6E8C">
        <w:t xml:space="preserve">and </w:t>
      </w:r>
      <w:r w:rsidR="00D01407">
        <w:t xml:space="preserve">fodder for </w:t>
      </w:r>
      <w:r w:rsidR="00F70830">
        <w:t>livestock</w:t>
      </w:r>
      <w:r w:rsidR="00FA19EA">
        <w:t xml:space="preserve"> </w:t>
      </w:r>
      <w:r w:rsidR="000D5C78">
        <w:t>feed</w:t>
      </w:r>
      <w:r w:rsidR="001B6E8C">
        <w:t xml:space="preserve"> </w:t>
      </w:r>
      <w:r w:rsidR="00F07B29">
        <w:t>(dual-</w:t>
      </w:r>
      <w:r w:rsidR="006D16C0">
        <w:t>purpose</w:t>
      </w:r>
      <w:r w:rsidR="00F07B29">
        <w:t>)</w:t>
      </w:r>
      <w:r w:rsidR="00E176F4">
        <w:t xml:space="preserve"> </w:t>
      </w:r>
      <w:r w:rsidR="00B976E5">
        <w:t xml:space="preserve">is </w:t>
      </w:r>
      <w:r w:rsidR="001B6E8C">
        <w:t>widely practiced</w:t>
      </w:r>
      <w:r w:rsidR="000C4BF6">
        <w:t xml:space="preserve"> in </w:t>
      </w:r>
      <w:r w:rsidR="00B6657B">
        <w:t>s</w:t>
      </w:r>
      <w:r w:rsidR="004008D5" w:rsidRPr="004008D5">
        <w:t xml:space="preserve">emi‐arid </w:t>
      </w:r>
      <w:r w:rsidR="004D5235">
        <w:t>S</w:t>
      </w:r>
      <w:r w:rsidR="004008D5" w:rsidRPr="004008D5">
        <w:t>ub‐Saharan Africa</w:t>
      </w:r>
      <w:r w:rsidR="00F24112">
        <w:t xml:space="preserve"> (SSA)</w:t>
      </w:r>
      <w:r w:rsidR="00EE3B98">
        <w:t xml:space="preserve"> </w:t>
      </w:r>
      <w:r w:rsidR="000C4BF6">
        <w:t>and</w:t>
      </w:r>
      <w:r w:rsidR="006D16C0">
        <w:t xml:space="preserve"> </w:t>
      </w:r>
      <w:r w:rsidR="00A82D99">
        <w:t xml:space="preserve">America </w:t>
      </w:r>
      <w:r w:rsidR="00BD4C29">
        <w:fldChar w:fldCharType="begin" w:fldLock="1"/>
      </w:r>
      <w:r w:rsidR="00A35419">
        <w:instrText>ADDIN CSL_CITATION {"citationItems":[{"id":"ITEM-1","itemData":{"ISSN":"2048-3694","author":[{"dropping-particle":"","family":"Akplo","given":"Tobi Moriaque","non-dropping-particle":"","parse-names":false,"suffix":""},{"dropping-particle":"","family":"Faye","given":"Aliou","non-dropping-particle":"","parse-names":false,"suffix":""},{"dropping-particle":"","family":"Obour","given":"Augustine","non-dropping-particle":"","parse-names":false,"suffix":""},{"dropping-particle":"","family":"Stewart","given":"Zachary P","non-dropping-particle":"","parse-names":false,"suffix":""},{"dropping-particle":"","family":"Min","given":"Doohong","non-dropping-particle":"","parse-names":false,"suffix":""},{"dropping-particle":"","family":"Prasad","given":"P V Vara","non-dropping-particle":"","parse-names":false,"suffix":""}],"container-title":"Food and Energy Security","id":"ITEM-1","issue":"5","issued":{"date-parts":[["2023"]]},"page":"e492","publisher":"Wiley Online Library","title":"Dual‐purpose crops for grain and fodder to improve nutrition security in semi‐arid sub‐Saharan Africa: A review","type":"article-journal","volume":"12"},"uris":["http://www.mendeley.com/documents/?uuid=013a8cb5-ebab-40de-9fff-ee3b964016aa"]},{"id":"ITEM-2","itemData":{"ISSN":"2639-6181","author":[{"dropping-particle":"","family":"Witt","given":"Travis","non-dropping-particle":"","parse-names":false,"suffix":""},{"dropping-particle":"","family":"Northup","given":"Brian","non-dropping-particle":"","parse-names":false,"suffix":""},{"dropping-particle":"","family":"Ojha","given":"Manisha","non-dropping-particle":"","parse-names":false,"suffix":""},{"dropping-particle":"","family":"Puppala","given":"Naveen","non-dropping-particle":"","parse-names":false,"suffix":""}],"container-title":"Legume Science","id":"ITEM-2","issue":"4","issued":{"date-parts":[["2023"]]},"page":"e198","publisher":"Wiley Online Library","title":"Forage accumulation and nutritive value of four peanut (&lt;i&gt;Arachis hypogaea&lt;/i&gt; L.) market types in the US Southern Great Plains","type":"article-journal","volume":"5"},"uris":["http://www.mendeley.com/documents/?uuid=c43f84a3-21a9-49c4-8ce3-02671c1bb900"]}],"mendeley":{"formattedCitation":"(Akplo et al., 2023; Witt et al., 2023)","plainTextFormattedCitation":"(Akplo et al., 2023; Witt et al., 2023)","previouslyFormattedCitation":"(Akplo et al., 2023; Witt et al., 2023)"},"properties":{"noteIndex":0},"schema":"https://github.com/citation-style-language/schema/raw/master/csl-citation.json"}</w:instrText>
      </w:r>
      <w:r w:rsidR="00BD4C29">
        <w:fldChar w:fldCharType="separate"/>
      </w:r>
      <w:r w:rsidR="002B0E19" w:rsidRPr="002B0E19">
        <w:rPr>
          <w:noProof/>
        </w:rPr>
        <w:t>(Akplo et al., 2023; Witt et al., 2023)</w:t>
      </w:r>
      <w:r w:rsidR="00BD4C29">
        <w:fldChar w:fldCharType="end"/>
      </w:r>
      <w:r w:rsidR="002F7FC6">
        <w:t>.</w:t>
      </w:r>
      <w:r w:rsidR="00BD4C29">
        <w:t xml:space="preserve"> </w:t>
      </w:r>
      <w:r w:rsidR="00D01407">
        <w:t>Consequently,</w:t>
      </w:r>
      <w:r w:rsidR="002D6FF5">
        <w:t xml:space="preserve"> m</w:t>
      </w:r>
      <w:r w:rsidR="008E33E3">
        <w:t xml:space="preserve">ost </w:t>
      </w:r>
      <w:r w:rsidR="002D7974">
        <w:t xml:space="preserve">of </w:t>
      </w:r>
      <w:r w:rsidR="002F7FC6">
        <w:t xml:space="preserve">the </w:t>
      </w:r>
      <w:r w:rsidR="002D7974">
        <w:t xml:space="preserve">current research </w:t>
      </w:r>
      <w:r w:rsidR="00427726">
        <w:t xml:space="preserve">on dual-purpose peanut </w:t>
      </w:r>
      <w:r w:rsidR="002D6FF5">
        <w:t xml:space="preserve">is </w:t>
      </w:r>
      <w:r w:rsidR="00427726">
        <w:t>concentrate</w:t>
      </w:r>
      <w:r w:rsidR="002D6FF5">
        <w:t>d</w:t>
      </w:r>
      <w:r w:rsidR="00427726">
        <w:t xml:space="preserve"> on smallholder </w:t>
      </w:r>
      <w:r w:rsidR="004F2527" w:rsidRPr="004F2527">
        <w:t xml:space="preserve">rain-fed </w:t>
      </w:r>
      <w:r w:rsidR="00427726">
        <w:t>mix</w:t>
      </w:r>
      <w:r w:rsidR="00336456">
        <w:t>ed crop-livestock</w:t>
      </w:r>
      <w:r w:rsidR="00427726">
        <w:t xml:space="preserve"> systems in </w:t>
      </w:r>
      <w:r w:rsidR="00F24112">
        <w:t xml:space="preserve">SSA countries. </w:t>
      </w:r>
    </w:p>
    <w:p w14:paraId="39A9AD6F" w14:textId="03F284D5" w:rsidR="004157F0" w:rsidRDefault="008E33E3" w:rsidP="006A260D">
      <w:pPr>
        <w:jc w:val="both"/>
      </w:pPr>
      <w:r>
        <w:t xml:space="preserve">Ninety percent </w:t>
      </w:r>
      <w:r w:rsidR="00407A2E">
        <w:t xml:space="preserve">of Australia’s peanuts come from Queensland, particularly the </w:t>
      </w:r>
      <w:r w:rsidR="00407A2E" w:rsidRPr="00E8353D">
        <w:t>Burnett</w:t>
      </w:r>
      <w:r w:rsidR="00407A2E">
        <w:t xml:space="preserve"> </w:t>
      </w:r>
      <w:r w:rsidR="00407A2E" w:rsidRPr="00E8353D">
        <w:t>and the Atherton Tableland</w:t>
      </w:r>
      <w:r>
        <w:t xml:space="preserve"> regions</w:t>
      </w:r>
      <w:r w:rsidR="00407A2E">
        <w:t xml:space="preserve"> </w:t>
      </w:r>
      <w:r w:rsidR="00407A2E">
        <w:fldChar w:fldCharType="begin" w:fldLock="1"/>
      </w:r>
      <w:r w:rsidR="00A35419">
        <w:instrText>ADDIN CSL_CITATION {"citationItems":[{"id":"ITEM-1","itemData":{"ISSN":"1009-5020","author":[{"dropping-particle":"","family":"Haerani","given":"Haerani","non-dropping-particle":"","parse-names":false,"suffix":""},{"dropping-particle":"","family":"Apan","given":"Armando","non-dropping-particle":"","parse-names":false,"suffix":""},{"dropping-particle":"","family":"Nguyen-Huy","given":"Thong","non-dropping-particle":"","parse-names":false,"suffix":""},{"dropping-particle":"","family":"Basnet","given":"Badri","non-dropping-particle":"","parse-names":false,"suffix":""}],"container-title":"Geo-spatial Information Science","id":"ITEM-1","issued":{"date-parts":[["2023"]]},"page":"1-20","publisher":"Taylor &amp; Francis","title":"Modelling future spatial distribution of peanut crops in Australia under climate change scenarios","type":"article-journal","volume":"140"},"uris":["http://www.mendeley.com/documents/?uuid=f56c40a6-e9e0-4d85-94a1-d048a0805375"]}],"mendeley":{"formattedCitation":"(Haerani et al., 2023)","plainTextFormattedCitation":"(Haerani et al., 2023)","previouslyFormattedCitation":"(Haerani et al., 2023)"},"properties":{"noteIndex":0},"schema":"https://github.com/citation-style-language/schema/raw/master/csl-citation.json"}</w:instrText>
      </w:r>
      <w:r w:rsidR="00407A2E">
        <w:fldChar w:fldCharType="separate"/>
      </w:r>
      <w:r w:rsidR="002B0E19" w:rsidRPr="002B0E19">
        <w:rPr>
          <w:noProof/>
        </w:rPr>
        <w:t>(Haerani et al., 2023)</w:t>
      </w:r>
      <w:r w:rsidR="00407A2E">
        <w:fldChar w:fldCharType="end"/>
      </w:r>
      <w:r w:rsidR="00407A2E">
        <w:t xml:space="preserve">.  </w:t>
      </w:r>
      <w:r w:rsidR="00BA2323" w:rsidRPr="00BA2323">
        <w:t xml:space="preserve">The peanut industry in Queensland began in 1920 when farmers in the South Burnett area, including Young Brothers, BJ Johansen of </w:t>
      </w:r>
      <w:proofErr w:type="spellStart"/>
      <w:r w:rsidR="00BA2323" w:rsidRPr="00BA2323">
        <w:t>Memerambi</w:t>
      </w:r>
      <w:proofErr w:type="spellEnd"/>
      <w:r w:rsidR="00BA2323" w:rsidRPr="00BA2323">
        <w:t>, and Sam Long of Tingoora, planted 2-5 acres of peanuts, demonstrating their commercial potential</w:t>
      </w:r>
      <w:r w:rsidR="005F2D3A">
        <w:t xml:space="preserve"> </w:t>
      </w:r>
      <w:r w:rsidR="005F2D3A">
        <w:fldChar w:fldCharType="begin" w:fldLock="1"/>
      </w:r>
      <w:r w:rsidR="005F2D3A">
        <w:instrText>ADDIN CSL_CITATION {"citationItems":[{"id":"ITEM-1","itemData":{"author":[{"dropping-particle":"","family":"Laverty","given":"John R","non-dropping-particle":"","parse-names":false,"suffix":""}],"container-title":"Journal of the Royal Historical Society of Queensland","id":"ITEM-1","issue":"1","issued":{"date-parts":[["1954"]]},"page":"833-840","publisher":"Royal Historical Society of Queensland","title":"Organized marketing and the development of the peanut industry","type":"article-journal","volume":"5"},"uris":["http://www.mendeley.com/documents/?uuid=b5dbb84f-a895-42ce-8273-9b37f3a50641"]}],"mendeley":{"formattedCitation":"(Laverty, 1954)","plainTextFormattedCitation":"(Laverty, 1954)","previouslyFormattedCitation":"(Laverty, 1954)"},"properties":{"noteIndex":0},"schema":"https://github.com/citation-style-language/schema/raw/master/csl-citation.json"}</w:instrText>
      </w:r>
      <w:r w:rsidR="005F2D3A">
        <w:fldChar w:fldCharType="separate"/>
      </w:r>
      <w:r w:rsidR="005F2D3A" w:rsidRPr="0041600B">
        <w:rPr>
          <w:noProof/>
        </w:rPr>
        <w:t>(Laverty, 1954)</w:t>
      </w:r>
      <w:r w:rsidR="005F2D3A">
        <w:fldChar w:fldCharType="end"/>
      </w:r>
      <w:r w:rsidR="00BA2323" w:rsidRPr="00BA2323">
        <w:t xml:space="preserve">. By 1922, the </w:t>
      </w:r>
      <w:proofErr w:type="spellStart"/>
      <w:r w:rsidR="00BA2323" w:rsidRPr="00BA2323">
        <w:t>Marrackville</w:t>
      </w:r>
      <w:proofErr w:type="spellEnd"/>
      <w:r w:rsidR="00BA2323" w:rsidRPr="00BA2323">
        <w:t xml:space="preserve"> Margarine Company's expansion into oil production created a reliable market for a larger quantity of peanuts, coinciding with the proven suitability of the South Burnett area for peanut cultivation</w:t>
      </w:r>
      <w:r w:rsidR="005F2D3A">
        <w:t xml:space="preserve"> </w:t>
      </w:r>
      <w:r w:rsidR="005F2D3A">
        <w:lastRenderedPageBreak/>
        <w:fldChar w:fldCharType="begin" w:fldLock="1"/>
      </w:r>
      <w:r w:rsidR="000C454D">
        <w:instrText>ADDIN CSL_CITATION {"citationItems":[{"id":"ITEM-1","itemData":{"author":[{"dropping-particle":"","family":"Laverty","given":"John R","non-dropping-particle":"","parse-names":false,"suffix":""}],"container-title":"Journal of the Royal Historical Society of Queensland","id":"ITEM-1","issue":"1","issued":{"date-parts":[["1954"]]},"page":"833-840","publisher":"Royal Historical Society of Queensland","title":"Organized marketing and the development of the peanut industry","type":"article-journal","volume":"5"},"uris":["http://www.mendeley.com/documents/?uuid=b5dbb84f-a895-42ce-8273-9b37f3a50641"]}],"mendeley":{"formattedCitation":"(Laverty, 1954)","plainTextFormattedCitation":"(Laverty, 1954)","previouslyFormattedCitation":"(Laverty, 1954)"},"properties":{"noteIndex":0},"schema":"https://github.com/citation-style-language/schema/raw/master/csl-citation.json"}</w:instrText>
      </w:r>
      <w:r w:rsidR="005F2D3A">
        <w:fldChar w:fldCharType="separate"/>
      </w:r>
      <w:r w:rsidR="005F2D3A" w:rsidRPr="005F2D3A">
        <w:rPr>
          <w:noProof/>
        </w:rPr>
        <w:t>(Laverty, 1954)</w:t>
      </w:r>
      <w:r w:rsidR="005F2D3A">
        <w:fldChar w:fldCharType="end"/>
      </w:r>
      <w:r w:rsidR="005F2D3A">
        <w:t>.</w:t>
      </w:r>
      <w:r w:rsidR="002D6A63">
        <w:t xml:space="preserve"> </w:t>
      </w:r>
      <w:r w:rsidR="00CE6DDE">
        <w:t xml:space="preserve"> </w:t>
      </w:r>
      <w:r w:rsidR="00407A2E">
        <w:t xml:space="preserve">Historically, </w:t>
      </w:r>
      <w:r>
        <w:t>peanut</w:t>
      </w:r>
      <w:r w:rsidR="00407A2E">
        <w:t xml:space="preserve"> </w:t>
      </w:r>
      <w:r w:rsidR="00804B1E">
        <w:t xml:space="preserve">was </w:t>
      </w:r>
      <w:r w:rsidR="000B113E">
        <w:t>grown</w:t>
      </w:r>
      <w:r w:rsidR="00FF0C06">
        <w:t xml:space="preserve"> </w:t>
      </w:r>
      <w:r w:rsidR="00407A2E">
        <w:t>in the Northern Territory</w:t>
      </w:r>
      <w:r>
        <w:t xml:space="preserve"> (NT)</w:t>
      </w:r>
      <w:r w:rsidR="00407A2E">
        <w:t xml:space="preserve"> and </w:t>
      </w:r>
      <w:r w:rsidR="000B41FE">
        <w:t xml:space="preserve">the </w:t>
      </w:r>
      <w:r w:rsidR="00407A2E">
        <w:t>northern coast of New South Wales</w:t>
      </w:r>
      <w:r w:rsidR="005357C1">
        <w:t>,</w:t>
      </w:r>
      <w:r w:rsidR="00407A2E">
        <w:t xml:space="preserve"> </w:t>
      </w:r>
      <w:r w:rsidR="005357C1">
        <w:t xml:space="preserve">but </w:t>
      </w:r>
      <w:r w:rsidR="00407A2E">
        <w:t>the industry</w:t>
      </w:r>
      <w:r>
        <w:t xml:space="preserve"> </w:t>
      </w:r>
      <w:r w:rsidR="00407A2E">
        <w:t>declined over the</w:t>
      </w:r>
      <w:r w:rsidR="005357C1">
        <w:t xml:space="preserve"> last</w:t>
      </w:r>
      <w:r w:rsidR="00407A2E">
        <w:t xml:space="preserve"> century </w:t>
      </w:r>
      <w:r w:rsidR="00407A2E">
        <w:fldChar w:fldCharType="begin" w:fldLock="1"/>
      </w:r>
      <w:r w:rsidR="005579EC">
        <w:instrText>ADDIN CSL_CITATION {"citationItems":[{"id":"ITEM-1","itemData":{"ISSN":"0142-6397","author":[{"dropping-particle":"","family":"Boyd","given":"William E","non-dropping-particle":"","parse-names":false,"suffix":""},{"dropping-particle":"","family":"Gardiner","given":"J E","non-dropping-particle":"","parse-names":false,"suffix":""}],"container-title":"Landscape Research","id":"ITEM-1","issue":"2","issued":{"date-parts":[["2005"]]},"page":"193-220","publisher":"Taylor &amp; Francis","title":"Stooking the peanuts: Historical agriculture and the management of a dying seasonal landscape, North-east New South Wales, Australia","type":"article-journal","volume":"30"},"uris":["http://www.mendeley.com/documents/?uuid=5b33f5c3-a501-4620-9f98-e8ef6128709c"]},{"id":"ITEM-2","itemData":{"ISSN":"0033-5754","author":[{"dropping-particle":"","family":"Phillips","given":"T L","non-dropping-particle":"","parse-names":false,"suffix":""}],"container-title":"Quarterly Review of the Rural Economy","id":"ITEM-2","issue":"3","issued":{"date-parts":[["1960"]]},"page":"136","publisher":"Bureau of Agricultural Economics","title":"The Peanut Industry","type":"article-journal","volume":"13"},"uris":["http://www.mendeley.com/documents/?uuid=5dbe143b-de40-423e-af0e-4065c935160e"]}],"mendeley":{"formattedCitation":"(Boyd &amp; Gardiner, 2005; Phillips, 1960)","plainTextFormattedCitation":"(Boyd &amp; Gardiner, 2005; Phillips, 1960)","previouslyFormattedCitation":"(Boyd &amp; Gardiner, 2005; Phillips, 1960)"},"properties":{"noteIndex":0},"schema":"https://github.com/citation-style-language/schema/raw/master/csl-citation.json"}</w:instrText>
      </w:r>
      <w:r w:rsidR="00407A2E">
        <w:fldChar w:fldCharType="separate"/>
      </w:r>
      <w:r w:rsidR="004D766E" w:rsidRPr="004D766E">
        <w:rPr>
          <w:noProof/>
        </w:rPr>
        <w:t>(Boyd &amp; Gardiner, 2005; Phillips, 1960)</w:t>
      </w:r>
      <w:r w:rsidR="00407A2E">
        <w:fldChar w:fldCharType="end"/>
      </w:r>
      <w:r w:rsidR="00407A2E">
        <w:t xml:space="preserve">. </w:t>
      </w:r>
      <w:r w:rsidR="00822D13">
        <w:t xml:space="preserve">In response </w:t>
      </w:r>
      <w:r>
        <w:t xml:space="preserve">to </w:t>
      </w:r>
      <w:r w:rsidR="00822D13">
        <w:t>climate change</w:t>
      </w:r>
      <w:r>
        <w:t xml:space="preserve"> that was</w:t>
      </w:r>
      <w:r w:rsidR="00822D13">
        <w:t xml:space="preserve"> causing yield reduction in traditional </w:t>
      </w:r>
      <w:r w:rsidR="00B3507B">
        <w:t>dryland farming</w:t>
      </w:r>
      <w:r w:rsidR="00822D13">
        <w:t xml:space="preserve"> regions </w:t>
      </w:r>
      <w:r>
        <w:t xml:space="preserve">of </w:t>
      </w:r>
      <w:r w:rsidR="00822D13">
        <w:t>Queensland, P</w:t>
      </w:r>
      <w:r w:rsidR="005E42CE">
        <w:t xml:space="preserve">eanut </w:t>
      </w:r>
      <w:r w:rsidR="00822D13">
        <w:t>C</w:t>
      </w:r>
      <w:r w:rsidR="005E42CE">
        <w:t xml:space="preserve">ompany </w:t>
      </w:r>
      <w:r w:rsidR="004E318B">
        <w:t xml:space="preserve">of </w:t>
      </w:r>
      <w:r w:rsidR="00822D13">
        <w:t>A</w:t>
      </w:r>
      <w:r w:rsidR="005E42CE">
        <w:t>ustralia (PCA)</w:t>
      </w:r>
      <w:r w:rsidR="008F088E">
        <w:t xml:space="preserve"> </w:t>
      </w:r>
      <w:r w:rsidR="00822D13">
        <w:t xml:space="preserve"> </w:t>
      </w:r>
      <w:r w:rsidR="00804B1E">
        <w:t xml:space="preserve">purchased </w:t>
      </w:r>
      <w:r w:rsidR="001F5BC0">
        <w:t xml:space="preserve">a total of </w:t>
      </w:r>
      <w:r w:rsidR="00822D13">
        <w:t>17</w:t>
      </w:r>
      <w:r w:rsidR="001F5BC0">
        <w:t>,</w:t>
      </w:r>
      <w:r w:rsidR="00822D13">
        <w:t>00</w:t>
      </w:r>
      <w:r w:rsidR="001F5BC0">
        <w:t>0</w:t>
      </w:r>
      <w:r w:rsidR="00822D13">
        <w:t xml:space="preserve"> ha of land near Katherine</w:t>
      </w:r>
      <w:r w:rsidR="00D33BCE">
        <w:t xml:space="preserve"> (Florina Road: 500 ha; Taylors Park: 12,000)</w:t>
      </w:r>
      <w:r w:rsidR="00822D13">
        <w:t xml:space="preserve"> in attempt to relocate the peanut production</w:t>
      </w:r>
      <w:r>
        <w:t>, but</w:t>
      </w:r>
      <w:r w:rsidR="00822D13">
        <w:t xml:space="preserve"> </w:t>
      </w:r>
      <w:r w:rsidR="008F3BA9">
        <w:t xml:space="preserve">this effort </w:t>
      </w:r>
      <w:r w:rsidR="00822D13">
        <w:t>was abandoned in 2011</w:t>
      </w:r>
      <w:r w:rsidR="00804B1E">
        <w:t xml:space="preserve"> due to several challenges</w:t>
      </w:r>
      <w:r w:rsidR="00822D13">
        <w:t xml:space="preserve"> </w:t>
      </w:r>
      <w:r w:rsidR="00822D13">
        <w:fldChar w:fldCharType="begin" w:fldLock="1"/>
      </w:r>
      <w:r w:rsidR="005579EC">
        <w:instrText>ADDIN CSL_CITATION {"citationItems":[{"id":"ITEM-1","itemData":{"DOI":"10.1007/s13593-013-0186-1","ISSN":"1773-0155","abstract":"The food industry is vulnerable to climate change. Producers will need to adapt to climate change if they, and the communities dependent on them, are to remain viable. There are essentially two ways to adapt—incrementally and transformationally. We differentiate between incremental and transformative adaptation mostly on the basis of the size of the change needed. Here, we studied the Australian peanut industry, which is already experiencing the effects of climate change. We expand on the notion of adaptive capacity and refer to ‘transformational capacity’ and test its association with resource dependency. Resource dependency is a measure of the interactions that primary producers have with a natural resource and includes factors such as occupational identity, networks, resource use as well as a range of financial factors. We hypothesized that some primary producers were more likely to demonstrate higher levels of transformational capacity if they possessed lower levels of resource dependency. We surveyed, by phone, 69 farmers representing 87 % of the peanut industry in northern Australia. Our results show that the capacity to transform depends upon individual's networks, their employability, tendency for strategic thinking and planning, business profitability, local knowledge, environmental awareness, use of irrigation and use of climate technology. Barriers to transformational change were occupational identity, place attachment and dependents. Our study is one of the first to focus on transformational capacity. This approach allows us to understand why some individuals are better able to adapt to change than others and also to assist industry and community leaders to develop broad-scale strategies.","author":[{"dropping-particle":"","family":"Marshall","given":"Nadine Anne","non-dropping-particle":"","parse-names":false,"suffix":""},{"dropping-particle":"","family":"Dowd","given":"Anne-Maree","non-dropping-particle":"","parse-names":false,"suffix":""},{"dropping-particle":"","family":"Fleming","given":"Aysha","non-dropping-particle":"","parse-names":false,"suffix":""},{"dropping-particle":"","family":"Gambley","given":"Clair","non-dropping-particle":"","parse-names":false,"suffix":""},{"dropping-particle":"","family":"Howden","given":"Mark","non-dropping-particle":"","parse-names":false,"suffix":""},{"dropping-particle":"","family":"Jakku","given":"Emma","non-dropping-particle":"","parse-names":false,"suffix":""},{"dropping-particle":"","family":"Larsen","given":"Carl","non-dropping-particle":"","parse-names":false,"suffix":""},{"dropping-particle":"","family":"Marshall","given":"Paul Augustine","non-dropping-particle":"","parse-names":false,"suffix":""},{"dropping-particle":"","family":"Moon","given":"Katie","non-dropping-particle":"","parse-names":false,"suffix":""},{"dropping-particle":"","family":"Park","given":"Sarah","non-dropping-particle":"","parse-names":false,"suffix":""},{"dropping-particle":"","family":"Thorburn","given":"Peter John","non-dropping-particle":"","parse-names":false,"suffix":""}],"container-title":"Agronomy for Sustainable Development","id":"ITEM-1","issue":"3","issued":{"date-parts":[["2014"]]},"page":"583-591","title":"Transformational capacity in Australian peanut farmers for better climate adaptation","type":"article-journal","volume":"34"},"uris":["http://www.mendeley.com/documents/?uuid=11ae15a3-a6d8-4ad6-96fe-0af9ac326d52"]},{"id":"ITEM-2","itemData":{"DOI":"10.1007/s10584-016-1698-x","ISSN":"1573-1480","abstract":"There is increasing interest in transformational adaptation to climate change in agriculture, i.e. adaptation that involves large-scale, novel responses to reduce vulnerability to climate risks. Transformational adaptation is less well understood than incremental adaptation, since there are few studies of agricultural enterprises making transformative changes in response to climatic change. This paper is an in-depth study of an agricultural company’s attempt to implement transformational adaptation in response to climate change. We document the Peanut Company of Australia’s (PCA) response to predicted climatic change by expanding its operations into Katherine, Northern Territory, after decades of below-average rainfall in their traditional production region in south-east Queensland. Our research question was: what conditions and processes influenced the outcome of the company’s response? We conducted 37 semi-structured interviews with company, government and community representatives to examine diverse perspectives on PCA’s expansion into Katherine and its subsequent strategic retreat. To reveal insights into why, when and how this attempted transformational adaptation occurred we reviewed the literature and identified Park et al.’s (2012) Adaptation Action Cycles (AAC) framework and aspects from the organisational adaptation literature as useful for our analysis. Based on our findings, we revised the AAC framework to better reflect the way that incremental adaptation in situ can occur simultaneously with transformational adaptation at a new location. Our study illustrates that transformational adaptation in agriculture is difficult, complex, risky and costly and sometimes unsuccessful, revealing some of the challenges of and barriers to organisational adaptation in agriculture, especially when moving to a new location.","author":[{"dropping-particle":"","family":"Jakku","given":"E","non-dropping-particle":"","parse-names":false,"suffix":""},{"dropping-particle":"","family":"Thorburn","given":"P J","non-dropping-particle":"","parse-names":false,"suffix":""},{"dropping-particle":"","family":"Marshall","given":"N A","non-dropping-particle":"","parse-names":false,"suffix":""},{"dropping-particle":"","family":"Dowd","given":"A-M.","non-dropping-particle":"","parse-names":false,"suffix":""},{"dropping-particle":"","family":"Howden","given":"S M","non-dropping-particle":"","parse-names":false,"suffix":""},{"dropping-particle":"","family":"Mendham","given":"E","non-dropping-particle":"","parse-names":false,"suffix":""},{"dropping-particle":"","family":"Moon","given":"K","non-dropping-particle":"","parse-names":false,"suffix":""},{"dropping-particle":"","family":"Brandon","given":"C","non-dropping-particle":"","parse-names":false,"suffix":""}],"container-title":"Climatic Change","id":"ITEM-2","issue":"3","issued":{"date-parts":[["2016"]]},"page":"557-574","title":"Learning the hard way: a case study of an attempt at agricultural transformation in response to climate change","type":"article-journal","volume":"137"},"uris":["http://www.mendeley.com/documents/?uuid=5e5bcf61-4f66-4375-b97e-c04e500f5832"]}],"mendeley":{"formattedCitation":"(Jakku et al., 2016; Marshall et al., 2014)","plainTextFormattedCitation":"(Jakku et al., 2016; Marshall et al., 2014)","previouslyFormattedCitation":"(Jakku et al., 2016; Marshall et al., 2014)"},"properties":{"noteIndex":0},"schema":"https://github.com/citation-style-language/schema/raw/master/csl-citation.json"}</w:instrText>
      </w:r>
      <w:r w:rsidR="00822D13">
        <w:fldChar w:fldCharType="separate"/>
      </w:r>
      <w:r w:rsidR="004D766E" w:rsidRPr="004D766E">
        <w:rPr>
          <w:noProof/>
        </w:rPr>
        <w:t>(Jakku et al., 2016; Marshall et al., 2014)</w:t>
      </w:r>
      <w:r w:rsidR="00822D13">
        <w:fldChar w:fldCharType="end"/>
      </w:r>
      <w:r w:rsidR="00C6123C">
        <w:t xml:space="preserve">. </w:t>
      </w:r>
      <w:r w:rsidR="00A056F7">
        <w:t>Five major challenges were recognised</w:t>
      </w:r>
      <w:r w:rsidR="00600886">
        <w:t xml:space="preserve"> by </w:t>
      </w:r>
      <w:r w:rsidR="00600886">
        <w:fldChar w:fldCharType="begin" w:fldLock="1"/>
      </w:r>
      <w:r w:rsidR="00600886">
        <w:instrText>ADDIN CSL_CITATION {"citationItems":[{"id":"ITEM-1","itemData":{"DOI":"10.1007/s10584-016-1698-x","ISSN":"1573-1480","abstract":"There is increasing interest in transformational adaptation to climate change in agriculture, i.e. adaptation that involves large-scale, novel responses to reduce vulnerability to climate risks. Transformational adaptation is less well understood than incremental adaptation, since there are few studies of agricultural enterprises making transformative changes in response to climatic change. This paper is an in-depth study of an agricultural company’s attempt to implement transformational adaptation in response to climate change. We document the Peanut Company of Australia’s (PCA) response to predicted climatic change by expanding its operations into Katherine, Northern Territory, after decades of below-average rainfall in their traditional production region in south-east Queensland. Our research question was: what conditions and processes influenced the outcome of the company’s response? We conducted 37 semi-structured interviews with company, government and community representatives to examine diverse perspectives on PCA’s expansion into Katherine and its subsequent strategic retreat. To reveal insights into why, when and how this attempted transformational adaptation occurred we reviewed the literature and identified Park et al.’s (2012) Adaptation Action Cycles (AAC) framework and aspects from the organisational adaptation literature as useful for our analysis. Based on our findings, we revised the AAC framework to better reflect the way that incremental adaptation in situ can occur simultaneously with transformational adaptation at a new location. Our study illustrates that transformational adaptation in agriculture is difficult, complex, risky and costly and sometimes unsuccessful, revealing some of the challenges of and barriers to organisational adaptation in agriculture, especially when moving to a new location.","author":[{"dropping-particle":"","family":"Jakku","given":"E","non-dropping-particle":"","parse-names":false,"suffix":""},{"dropping-particle":"","family":"Thorburn","given":"P J","non-dropping-particle":"","parse-names":false,"suffix":""},{"dropping-particle":"","family":"Marshall","given":"N A","non-dropping-particle":"","parse-names":false,"suffix":""},{"dropping-particle":"","family":"Dowd","given":"A-M.","non-dropping-particle":"","parse-names":false,"suffix":""},{"dropping-particle":"","family":"Howden","given":"S M","non-dropping-particle":"","parse-names":false,"suffix":""},{"dropping-particle":"","family":"Mendham","given":"E","non-dropping-particle":"","parse-names":false,"suffix":""},{"dropping-particle":"","family":"Moon","given":"K","non-dropping-particle":"","parse-names":false,"suffix":""},{"dropping-particle":"","family":"Brandon","given":"C","non-dropping-particle":"","parse-names":false,"suffix":""}],"container-title":"Climatic Change","id":"ITEM-1","issue":"3","issued":{"date-parts":[["2016"]]},"page":"557-574","title":"Learning the hard way: a case study of an attempt at agricultural transformation in response to climate change","type":"article-journal","volume":"137"},"uris":["http://www.mendeley.com/documents/?uuid=5e5bcf61-4f66-4375-b97e-c04e500f5832"]}],"mendeley":{"formattedCitation":"(Jakku et al., 2016)","manualFormatting":"Jakku et al. (2016)","plainTextFormattedCitation":"(Jakku et al., 2016)","previouslyFormattedCitation":"(Jakku et al., 2016)"},"properties":{"noteIndex":0},"schema":"https://github.com/citation-style-language/schema/raw/master/csl-citation.json"}</w:instrText>
      </w:r>
      <w:r w:rsidR="00600886">
        <w:fldChar w:fldCharType="separate"/>
      </w:r>
      <w:r w:rsidR="00600886" w:rsidRPr="007515FB">
        <w:rPr>
          <w:noProof/>
        </w:rPr>
        <w:t>Jakku et al.</w:t>
      </w:r>
      <w:r w:rsidR="00600886">
        <w:rPr>
          <w:noProof/>
        </w:rPr>
        <w:t xml:space="preserve"> (</w:t>
      </w:r>
      <w:r w:rsidR="00600886" w:rsidRPr="007515FB">
        <w:rPr>
          <w:noProof/>
        </w:rPr>
        <w:t>2016)</w:t>
      </w:r>
      <w:r w:rsidR="00600886">
        <w:fldChar w:fldCharType="end"/>
      </w:r>
      <w:r w:rsidR="00804B1E">
        <w:t>.</w:t>
      </w:r>
    </w:p>
    <w:p w14:paraId="0DDD532D" w14:textId="6F320697" w:rsidR="004157F0" w:rsidRDefault="001C5D66" w:rsidP="00583F1E">
      <w:pPr>
        <w:pStyle w:val="ListParagraph"/>
        <w:numPr>
          <w:ilvl w:val="0"/>
          <w:numId w:val="17"/>
        </w:numPr>
        <w:jc w:val="both"/>
      </w:pPr>
      <w:r>
        <w:t>Logistics and</w:t>
      </w:r>
      <w:r w:rsidR="005E4726">
        <w:t xml:space="preserve"> high</w:t>
      </w:r>
      <w:r>
        <w:t xml:space="preserve"> </w:t>
      </w:r>
      <w:r w:rsidR="005E4726">
        <w:t xml:space="preserve">transport </w:t>
      </w:r>
      <w:r>
        <w:t>costs</w:t>
      </w:r>
      <w:r w:rsidR="00854587">
        <w:t xml:space="preserve"> </w:t>
      </w:r>
      <w:r w:rsidR="00E0317B">
        <w:t xml:space="preserve">due to the </w:t>
      </w:r>
      <w:r>
        <w:t>“t</w:t>
      </w:r>
      <w:r w:rsidR="00E0317B">
        <w:t>y</w:t>
      </w:r>
      <w:r>
        <w:t>ranny of distance”</w:t>
      </w:r>
      <w:r w:rsidR="009D1466">
        <w:t>,</w:t>
      </w:r>
      <w:r w:rsidR="00A511E7">
        <w:t xml:space="preserve"> adapting</w:t>
      </w:r>
      <w:r w:rsidR="009D1466">
        <w:t xml:space="preserve"> to new </w:t>
      </w:r>
      <w:r w:rsidR="000548C1">
        <w:t>agronomic and climatic conditions</w:t>
      </w:r>
      <w:r w:rsidR="00FA646E">
        <w:t xml:space="preserve">, </w:t>
      </w:r>
      <w:r w:rsidR="000548C1">
        <w:t xml:space="preserve">establishing viable and profitable rotation crops </w:t>
      </w:r>
      <w:r w:rsidR="00FA646E">
        <w:t>etc</w:t>
      </w:r>
      <w:r w:rsidR="00365A02">
        <w:t xml:space="preserve"> and difficulties to find and keep suitable staff </w:t>
      </w:r>
      <w:r w:rsidR="00510A95">
        <w:t>labour.</w:t>
      </w:r>
      <w:r>
        <w:t xml:space="preserve"> </w:t>
      </w:r>
    </w:p>
    <w:p w14:paraId="10707E8A" w14:textId="12248D39" w:rsidR="004157F0" w:rsidRDefault="00175CB2" w:rsidP="00583F1E">
      <w:pPr>
        <w:pStyle w:val="ListParagraph"/>
        <w:numPr>
          <w:ilvl w:val="0"/>
          <w:numId w:val="17"/>
        </w:numPr>
        <w:jc w:val="both"/>
      </w:pPr>
      <w:r>
        <w:t xml:space="preserve">Annual water allocation </w:t>
      </w:r>
      <w:r w:rsidR="00772184">
        <w:t xml:space="preserve">from the </w:t>
      </w:r>
      <w:proofErr w:type="spellStart"/>
      <w:r w:rsidR="009076B9" w:rsidRPr="009076B9">
        <w:t>Oolloo</w:t>
      </w:r>
      <w:proofErr w:type="spellEnd"/>
      <w:r w:rsidR="009076B9" w:rsidRPr="009076B9">
        <w:t xml:space="preserve"> Dolostone Aquifer</w:t>
      </w:r>
      <w:r w:rsidR="009076B9">
        <w:t xml:space="preserve"> </w:t>
      </w:r>
      <w:r w:rsidR="00772184">
        <w:t xml:space="preserve">creating planning delays and </w:t>
      </w:r>
      <w:r w:rsidR="00E922B8">
        <w:t>uncertainty around future investments</w:t>
      </w:r>
      <w:r w:rsidR="00510A95">
        <w:t>.</w:t>
      </w:r>
      <w:r w:rsidR="00B26723">
        <w:t xml:space="preserve"> </w:t>
      </w:r>
    </w:p>
    <w:p w14:paraId="34C9893C" w14:textId="5397AF95" w:rsidR="004157F0" w:rsidRDefault="00540AF5" w:rsidP="00583F1E">
      <w:pPr>
        <w:pStyle w:val="ListParagraph"/>
        <w:numPr>
          <w:ilvl w:val="0"/>
          <w:numId w:val="17"/>
        </w:numPr>
        <w:jc w:val="both"/>
      </w:pPr>
      <w:r>
        <w:t>S</w:t>
      </w:r>
      <w:r w:rsidR="006779F9">
        <w:t xml:space="preserve">ignificant start-up costs, </w:t>
      </w:r>
      <w:r w:rsidR="005A0E38">
        <w:t>market volatility</w:t>
      </w:r>
      <w:r w:rsidR="00802682">
        <w:t xml:space="preserve"> and </w:t>
      </w:r>
      <w:r w:rsidR="005A0E38">
        <w:t>profitability</w:t>
      </w:r>
      <w:r w:rsidR="00510A95">
        <w:t>.</w:t>
      </w:r>
    </w:p>
    <w:p w14:paraId="0AA223BB" w14:textId="51B61E4B" w:rsidR="004157F0" w:rsidRDefault="008376EC" w:rsidP="00583F1E">
      <w:pPr>
        <w:pStyle w:val="ListParagraph"/>
        <w:numPr>
          <w:ilvl w:val="0"/>
          <w:numId w:val="17"/>
        </w:numPr>
        <w:jc w:val="both"/>
      </w:pPr>
      <w:r>
        <w:t>Mitigating</w:t>
      </w:r>
      <w:r w:rsidR="00C22CE4">
        <w:t xml:space="preserve"> </w:t>
      </w:r>
      <w:r w:rsidR="000E2FF3">
        <w:t>environmental</w:t>
      </w:r>
      <w:r w:rsidR="00C22CE4">
        <w:t xml:space="preserve"> impacts</w:t>
      </w:r>
      <w:r w:rsidR="0026384D">
        <w:t>, e</w:t>
      </w:r>
      <w:r w:rsidR="000E25D3">
        <w:t>.</w:t>
      </w:r>
      <w:r w:rsidR="0026384D">
        <w:t xml:space="preserve">g. </w:t>
      </w:r>
      <w:r w:rsidR="000E2FF3">
        <w:t>water</w:t>
      </w:r>
      <w:r w:rsidR="0026384D">
        <w:t xml:space="preserve"> extraction</w:t>
      </w:r>
      <w:r w:rsidR="000E2FF3">
        <w:t>, fertiliser</w:t>
      </w:r>
      <w:r w:rsidR="0026384D">
        <w:t xml:space="preserve"> and</w:t>
      </w:r>
      <w:r w:rsidR="000E2FF3">
        <w:t xml:space="preserve"> pesticide</w:t>
      </w:r>
      <w:r w:rsidR="0026384D">
        <w:t xml:space="preserve"> use</w:t>
      </w:r>
      <w:r w:rsidR="000E2FF3">
        <w:t xml:space="preserve">, soil erosion </w:t>
      </w:r>
      <w:r w:rsidR="000E25D3">
        <w:t>and spread</w:t>
      </w:r>
      <w:r w:rsidR="00CB66E2">
        <w:t xml:space="preserve"> of plant pathogens.</w:t>
      </w:r>
      <w:r w:rsidR="00F40E90">
        <w:t xml:space="preserve"> </w:t>
      </w:r>
    </w:p>
    <w:p w14:paraId="2323BBB9" w14:textId="7419E253" w:rsidR="00F03AAD" w:rsidRDefault="00CB66E2" w:rsidP="00583F1E">
      <w:pPr>
        <w:pStyle w:val="ListParagraph"/>
        <w:numPr>
          <w:ilvl w:val="0"/>
          <w:numId w:val="17"/>
        </w:numPr>
        <w:jc w:val="both"/>
      </w:pPr>
      <w:r>
        <w:t>S</w:t>
      </w:r>
      <w:r w:rsidR="00F40E90">
        <w:t xml:space="preserve">ocial licence to operate. </w:t>
      </w:r>
    </w:p>
    <w:p w14:paraId="1C28E56D" w14:textId="452B995E" w:rsidR="000C454D" w:rsidRDefault="00126819" w:rsidP="006A260D">
      <w:pPr>
        <w:jc w:val="both"/>
      </w:pPr>
      <w:r>
        <w:t xml:space="preserve">Internally, PCA also faced </w:t>
      </w:r>
      <w:r w:rsidR="00946919">
        <w:t xml:space="preserve">pressure </w:t>
      </w:r>
      <w:r w:rsidR="00FD2308">
        <w:t xml:space="preserve">to </w:t>
      </w:r>
      <w:r w:rsidR="00061DDD">
        <w:t xml:space="preserve">maximise </w:t>
      </w:r>
      <w:r w:rsidR="00FD2308">
        <w:t>production with limited resources</w:t>
      </w:r>
      <w:r w:rsidR="00061DDD">
        <w:t>,</w:t>
      </w:r>
      <w:r w:rsidR="00FD2308">
        <w:t xml:space="preserve"> and</w:t>
      </w:r>
      <w:r w:rsidR="00025DB3">
        <w:t xml:space="preserve"> </w:t>
      </w:r>
      <w:r w:rsidR="000940C0">
        <w:t xml:space="preserve">disruptive </w:t>
      </w:r>
      <w:r w:rsidR="00433996">
        <w:t>turnover among</w:t>
      </w:r>
      <w:r w:rsidR="00274D45">
        <w:t xml:space="preserve"> </w:t>
      </w:r>
      <w:r w:rsidR="000940C0">
        <w:t xml:space="preserve">its </w:t>
      </w:r>
      <w:r w:rsidR="00274D45">
        <w:t xml:space="preserve">senior management </w:t>
      </w:r>
      <w:r w:rsidR="001541F2">
        <w:fldChar w:fldCharType="begin" w:fldLock="1"/>
      </w:r>
      <w:r w:rsidR="005B21E9">
        <w:instrText>ADDIN CSL_CITATION {"citationItems":[{"id":"ITEM-1","itemData":{"DOI":"10.1007/s10584-016-1698-x","ISSN":"1573-1480","abstract":"There is increasing interest in transformational adaptation to climate change in agriculture, i.e. adaptation that involves large-scale, novel responses to reduce vulnerability to climate risks. Transformational adaptation is less well understood than incremental adaptation, since there are few studies of agricultural enterprises making transformative changes in response to climatic change. This paper is an in-depth study of an agricultural company’s attempt to implement transformational adaptation in response to climate change. We document the Peanut Company of Australia’s (PCA) response to predicted climatic change by expanding its operations into Katherine, Northern Territory, after decades of below-average rainfall in their traditional production region in south-east Queensland. Our research question was: what conditions and processes influenced the outcome of the company’s response? We conducted 37 semi-structured interviews with company, government and community representatives to examine diverse perspectives on PCA’s expansion into Katherine and its subsequent strategic retreat. To reveal insights into why, when and how this attempted transformational adaptation occurred we reviewed the literature and identified Park et al.’s (2012) Adaptation Action Cycles (AAC) framework and aspects from the organisational adaptation literature as useful for our analysis. Based on our findings, we revised the AAC framework to better reflect the way that incremental adaptation in situ can occur simultaneously with transformational adaptation at a new location. Our study illustrates that transformational adaptation in agriculture is difficult, complex, risky and costly and sometimes unsuccessful, revealing some of the challenges of and barriers to organisational adaptation in agriculture, especially when moving to a new location.","author":[{"dropping-particle":"","family":"Jakku","given":"E","non-dropping-particle":"","parse-names":false,"suffix":""},{"dropping-particle":"","family":"Thorburn","given":"P J","non-dropping-particle":"","parse-names":false,"suffix":""},{"dropping-particle":"","family":"Marshall","given":"N A","non-dropping-particle":"","parse-names":false,"suffix":""},{"dropping-particle":"","family":"Dowd","given":"A-M.","non-dropping-particle":"","parse-names":false,"suffix":""},{"dropping-particle":"","family":"Howden","given":"S M","non-dropping-particle":"","parse-names":false,"suffix":""},{"dropping-particle":"","family":"Mendham","given":"E","non-dropping-particle":"","parse-names":false,"suffix":""},{"dropping-particle":"","family":"Moon","given":"K","non-dropping-particle":"","parse-names":false,"suffix":""},{"dropping-particle":"","family":"Brandon","given":"C","non-dropping-particle":"","parse-names":false,"suffix":""}],"container-title":"Climatic Change","id":"ITEM-1","issue":"3","issued":{"date-parts":[["2016"]]},"page":"557-574","title":"Learning the hard way: a case study of an attempt at agricultural transformation in response to climate change","type":"article-journal","volume":"137"},"uris":["http://www.mendeley.com/documents/?uuid=5e5bcf61-4f66-4375-b97e-c04e500f5832"]}],"mendeley":{"formattedCitation":"(Jakku et al., 2016)","plainTextFormattedCitation":"(Jakku et al., 2016)","previouslyFormattedCitation":"(Jakku et al., 2016)"},"properties":{"noteIndex":0},"schema":"https://github.com/citation-style-language/schema/raw/master/csl-citation.json"}</w:instrText>
      </w:r>
      <w:r w:rsidR="001541F2">
        <w:fldChar w:fldCharType="separate"/>
      </w:r>
      <w:r w:rsidR="001541F2" w:rsidRPr="001541F2">
        <w:rPr>
          <w:noProof/>
        </w:rPr>
        <w:t>(Jakku et al., 2016)</w:t>
      </w:r>
      <w:r w:rsidR="001541F2">
        <w:fldChar w:fldCharType="end"/>
      </w:r>
      <w:r w:rsidR="001541F2">
        <w:t xml:space="preserve">. </w:t>
      </w:r>
      <w:r w:rsidR="007A5B34">
        <w:t xml:space="preserve"> </w:t>
      </w:r>
    </w:p>
    <w:p w14:paraId="5AA19054" w14:textId="61989D97" w:rsidR="000642CF" w:rsidRDefault="00804B1E" w:rsidP="006A260D">
      <w:pPr>
        <w:jc w:val="both"/>
      </w:pPr>
      <w:r>
        <w:t>Conventionally</w:t>
      </w:r>
      <w:r w:rsidR="003F39A7">
        <w:t>, peanut variet</w:t>
      </w:r>
      <w:r w:rsidR="00C121D0">
        <w:t xml:space="preserve">al selection focused </w:t>
      </w:r>
      <w:r w:rsidR="008A055B">
        <w:t xml:space="preserve">on nut </w:t>
      </w:r>
      <w:r w:rsidR="00CA4C01">
        <w:t>production</w:t>
      </w:r>
      <w:r w:rsidR="00FF0C06">
        <w:t xml:space="preserve"> for human consumption</w:t>
      </w:r>
      <w:r w:rsidR="00CA4C01">
        <w:t xml:space="preserve"> </w:t>
      </w:r>
      <w:r w:rsidR="000D1C50">
        <w:t>as</w:t>
      </w:r>
      <w:r w:rsidR="00210D8E">
        <w:t xml:space="preserve"> oilseed and </w:t>
      </w:r>
      <w:r w:rsidR="003F798F" w:rsidRPr="003F798F">
        <w:t>confection</w:t>
      </w:r>
      <w:r w:rsidR="0096029A">
        <w:t xml:space="preserve">, determined by the </w:t>
      </w:r>
      <w:r w:rsidR="00030F06">
        <w:t>percentage of total sound mature kernels or “grade” (TSMK)</w:t>
      </w:r>
      <w:r w:rsidR="00683E15">
        <w:t xml:space="preserve"> </w:t>
      </w:r>
      <w:r w:rsidR="00E340E9">
        <w:t>obtained</w:t>
      </w:r>
      <w:r w:rsidR="00365028">
        <w:t xml:space="preserve"> from shelling a </w:t>
      </w:r>
      <w:r w:rsidR="00E340E9">
        <w:t>specific quantity</w:t>
      </w:r>
      <w:r w:rsidR="00365028">
        <w:t xml:space="preserve"> of peanut pods</w:t>
      </w:r>
      <w:r w:rsidR="007B19F2">
        <w:t xml:space="preserve"> </w:t>
      </w:r>
      <w:r w:rsidR="00A35419">
        <w:fldChar w:fldCharType="begin" w:fldLock="1"/>
      </w:r>
      <w:r w:rsidR="005579EC">
        <w:instrText>ADDIN CSL_CITATION {"citationItems":[{"id":"ITEM-1","itemData":{"ISSN":"0095-3679","author":[{"dropping-particle":"","family":"Pattee","given":"Harold E","non-dropping-particle":"","parse-names":false,"suffix":""},{"dropping-particle":"","family":"Wynne","given":"Johnny C","non-dropping-particle":"","parse-names":false,"suffix":""},{"dropping-particle":"","family":"Sanders","given":"Timothy H","non-dropping-particle":"","parse-names":false,"suffix":""},{"dropping-particle":"","family":"Schubert","given":"A Michael","non-dropping-particle":"","parse-names":false,"suffix":""}],"container-title":"Peanut Science","id":"ITEM-1","issue":"2","issued":{"date-parts":[["1980"]]},"page":"74-77","publisher":"American Peanut Research and Education Society","title":"Relation of the seed/hull ratio to yield and dollar value in peanut production","type":"article-journal","volume":"7"},"uris":["http://www.mendeley.com/documents/?uuid=d1d96459-bfa7-4b53-aff8-2d270695aca9"]},{"id":"ITEM-2","itemData":{"DOI":"10.1007/978-0-387-77594-4_9","ISBN":"978-0-387-77594-4","author":[{"dropping-particle":"","family":"Tillman","given":"Barry L","non-dropping-particle":"","parse-names":false,"suffix":""},{"dropping-particle":"","family":"Stalker","given":"H Thomas","non-dropping-particle":"","parse-names":false,"suffix":""}],"container-title":"Oil Crops","editor":[{"dropping-particle":"","family":"Vollmann","given":"Johann","non-dropping-particle":"","parse-names":false,"suffix":""},{"dropping-particle":"","family":"Rajcan","given":"Istvan","non-dropping-particle":"","parse-names":false,"suffix":""}],"id":"ITEM-2","issued":{"date-parts":[["2010"]]},"page":"287-315","publisher":"Springer New York","publisher-place":"New York, NY","title":"Peanut","type":"chapter"},"uris":["http://www.mendeley.com/documents/?uuid=9847696e-a406-4cd0-9a7c-d9532f6fcc8b"]}],"mendeley":{"formattedCitation":"(Pattee et al., 1980; Tillman &amp; Stalker, 2010)","plainTextFormattedCitation":"(Pattee et al., 1980; Tillman &amp; Stalker, 2010)","previouslyFormattedCitation":"(Pattee et al., 1980; Tillman &amp; Stalker, 2010)"},"properties":{"noteIndex":0},"schema":"https://github.com/citation-style-language/schema/raw/master/csl-citation.json"}</w:instrText>
      </w:r>
      <w:r w:rsidR="00A35419">
        <w:fldChar w:fldCharType="separate"/>
      </w:r>
      <w:r w:rsidR="004D766E" w:rsidRPr="004D766E">
        <w:rPr>
          <w:noProof/>
        </w:rPr>
        <w:t>(Pattee et al., 1980; Tillman &amp; Stalker, 2010)</w:t>
      </w:r>
      <w:r w:rsidR="00A35419">
        <w:fldChar w:fldCharType="end"/>
      </w:r>
      <w:r w:rsidR="00823557">
        <w:t xml:space="preserve">. </w:t>
      </w:r>
      <w:r w:rsidR="00B808CA" w:rsidRPr="00B808CA">
        <w:t>Due to rising temperatures, decreasing rainfall, and severe droughts  in the Burnett region since the 1980s, peanut yields have declined, and aflatoxin contamination</w:t>
      </w:r>
      <w:r w:rsidR="00AE080B">
        <w:t xml:space="preserve"> </w:t>
      </w:r>
      <w:r w:rsidR="00B808CA" w:rsidRPr="00B808CA">
        <w:t>has increased</w:t>
      </w:r>
      <w:r w:rsidR="004F211F">
        <w:t xml:space="preserve"> </w:t>
      </w:r>
      <w:r w:rsidR="004F211F">
        <w:fldChar w:fldCharType="begin" w:fldLock="1"/>
      </w:r>
      <w:r w:rsidR="004D766E">
        <w:instrText>ADDIN CSL_CITATION {"citationItems":[{"id":"ITEM-1","itemData":{"DOI":"10.1007/s10584-016-1698-x","ISSN":"1573-1480","abstract":"There is increasing interest in transformational adaptation to climate change in agriculture, i.e. adaptation that involves large-scale, novel responses to reduce vulnerability to climate risks. Transformational adaptation is less well understood than incremental adaptation, since there are few studies of agricultural enterprises making transformative changes in response to climatic change. This paper is an in-depth study of an agricultural company’s attempt to implement transformational adaptation in response to climate change. We document the Peanut Company of Australia’s (PCA) response to predicted climatic change by expanding its operations into Katherine, Northern Territory, after decades of below-average rainfall in their traditional production region in south-east Queensland. Our research question was: what conditions and processes influenced the outcome of the company’s response? We conducted 37 semi-structured interviews with company, government and community representatives to examine diverse perspectives on PCA’s expansion into Katherine and its subsequent strategic retreat. To reveal insights into why, when and how this attempted transformational adaptation occurred we reviewed the literature and identified Park et al.’s (2012) Adaptation Action Cycles (AAC) framework and aspects from the organisational adaptation literature as useful for our analysis. Based on our findings, we revised the AAC framework to better reflect the way that incremental adaptation in situ can occur simultaneously with transformational adaptation at a new location. Our study illustrates that transformational adaptation in agriculture is difficult, complex, risky and costly and sometimes unsuccessful, revealing some of the challenges of and barriers to organisational adaptation in agriculture, especially when moving to a new location.","author":[{"dropping-particle":"","family":"Jakku","given":"E","non-dropping-particle":"","parse-names":false,"suffix":""},{"dropping-particle":"","family":"Thorburn","given":"P J","non-dropping-particle":"","parse-names":false,"suffix":""},{"dropping-particle":"","family":"Marshall","given":"N A","non-dropping-particle":"","parse-names":false,"suffix":""},{"dropping-particle":"","family":"Dowd","given":"A-M.","non-dropping-particle":"","parse-names":false,"suffix":""},{"dropping-particle":"","family":"Howden","given":"S M","non-dropping-particle":"","parse-names":false,"suffix":""},{"dropping-particle":"","family":"Mendham","given":"E","non-dropping-particle":"","parse-names":false,"suffix":""},{"dropping-particle":"","family":"Moon","given":"K","non-dropping-particle":"","parse-names":false,"suffix":""},{"dropping-particle":"","family":"Brandon","given":"C","non-dropping-particle":"","parse-names":false,"suffix":""}],"container-title":"Climatic Change","id":"ITEM-1","issue":"3","issued":{"date-parts":[["2016"]]},"page":"557-574","title":"Learning the hard way: a case study of an attempt at agricultural transformation in response to climate change","type":"article-journal","volume":"137"},"uris":["http://www.mendeley.com/documents/?uuid=5e5bcf61-4f66-4375-b97e-c04e500f5832"]}],"mendeley":{"formattedCitation":"(Jakku et al., 2016)","plainTextFormattedCitation":"(Jakku et al., 2016)","previouslyFormattedCitation":"(Jakku et al., 2016)"},"properties":{"noteIndex":0},"schema":"https://github.com/citation-style-language/schema/raw/master/csl-citation.json"}</w:instrText>
      </w:r>
      <w:r w:rsidR="004F211F">
        <w:fldChar w:fldCharType="separate"/>
      </w:r>
      <w:r w:rsidR="004D766E" w:rsidRPr="004D766E">
        <w:rPr>
          <w:noProof/>
        </w:rPr>
        <w:t>(Jakku et al., 2016)</w:t>
      </w:r>
      <w:r w:rsidR="004F211F">
        <w:fldChar w:fldCharType="end"/>
      </w:r>
      <w:r w:rsidR="00B808CA" w:rsidRPr="00B808CA">
        <w:t>. Consequently,</w:t>
      </w:r>
      <w:r w:rsidR="00DD05E0">
        <w:t xml:space="preserve"> </w:t>
      </w:r>
      <w:r w:rsidR="00364F1D">
        <w:t>PCA developed new varieties to</w:t>
      </w:r>
      <w:r w:rsidR="00DD05E0">
        <w:t xml:space="preserve"> tackle </w:t>
      </w:r>
      <w:r w:rsidR="00364F1D">
        <w:t xml:space="preserve">the </w:t>
      </w:r>
      <w:r w:rsidR="00DD05E0">
        <w:t xml:space="preserve">challenges of climatic variability and </w:t>
      </w:r>
      <w:r w:rsidR="00DD05E0" w:rsidRPr="00312F41">
        <w:t>aflatoxin contamination</w:t>
      </w:r>
      <w:r w:rsidR="00DD05E0">
        <w:t xml:space="preserve">, while bringing potential crop options for dry season production in the northern Australia </w:t>
      </w:r>
      <w:r w:rsidR="00DD05E0">
        <w:fldChar w:fldCharType="begin" w:fldLock="1"/>
      </w:r>
      <w:r w:rsidR="00DD05E0">
        <w:instrText>ADDIN CSL_CITATION {"citationItems":[{"id":"ITEM-1","itemData":{"author":[{"dropping-particle":"","family":"Chauhan","given":"Yashvir S","non-dropping-particle":"","parse-names":false,"suffix":""},{"dropping-particle":"","family":"Krosch","given":"Stephen","non-dropping-particle":"","parse-names":false,"suffix":""},{"dropping-particle":"","family":"Bell","given":"Kerry L","non-dropping-particle":"","parse-names":false,"suffix":""},{"dropping-particle":"","family":"Wright","given":"Graeme C","non-dropping-particle":"","parse-names":false,"suffix":""},{"dropping-particle":"","family":"Rachaputi","given":"Rao C N","non-dropping-particle":"","parse-names":false,"suffix":""}],"container-title":"Proceedings of the 20th Agronomy Australia Conference, 2022","id":"ITEM-1","issued":{"date-parts":[["2022"]]},"publisher-place":"Toowoomba, Qld, Australia","title":"Agronomic responses of newly bred short season peanut cultivars in a variable subtropical environment","type":"paper-conference"},"uris":["http://www.mendeley.com/documents/?uuid=1b9aa184-e8d6-4309-a623-49706092ae37"]}],"mendeley":{"formattedCitation":"(Chauhan et al., 2022)","plainTextFormattedCitation":"(Chauhan et al., 2022)","previouslyFormattedCitation":"(Chauhan et al., 2022)"},"properties":{"noteIndex":0},"schema":"https://github.com/citation-style-language/schema/raw/master/csl-citation.json"}</w:instrText>
      </w:r>
      <w:r w:rsidR="00DD05E0">
        <w:fldChar w:fldCharType="separate"/>
      </w:r>
      <w:r w:rsidR="00DD05E0" w:rsidRPr="002B0E19">
        <w:rPr>
          <w:noProof/>
        </w:rPr>
        <w:t>(Chauhan et al., 2022)</w:t>
      </w:r>
      <w:r w:rsidR="00DD05E0">
        <w:fldChar w:fldCharType="end"/>
      </w:r>
      <w:r w:rsidR="00DD05E0">
        <w:t>.</w:t>
      </w:r>
      <w:r w:rsidR="00A32F8F">
        <w:t xml:space="preserve"> At present, the </w:t>
      </w:r>
      <w:r w:rsidR="00B808CA" w:rsidRPr="00B808CA">
        <w:t xml:space="preserve">peanut varieties have been bred </w:t>
      </w:r>
      <w:r w:rsidR="00931948">
        <w:t>for</w:t>
      </w:r>
      <w:r w:rsidR="00B808CA" w:rsidRPr="00B808CA">
        <w:t xml:space="preserve"> </w:t>
      </w:r>
      <w:r w:rsidR="00704D9E" w:rsidRPr="00B808CA">
        <w:t xml:space="preserve">high </w:t>
      </w:r>
      <w:r w:rsidR="00931948">
        <w:t>oleic</w:t>
      </w:r>
      <w:r w:rsidR="00704D9E">
        <w:t xml:space="preserve"> content</w:t>
      </w:r>
      <w:r w:rsidR="00A117CE">
        <w:t xml:space="preserve"> (for long</w:t>
      </w:r>
      <w:r w:rsidR="005F5A82">
        <w:t xml:space="preserve"> </w:t>
      </w:r>
      <w:r w:rsidR="00A117CE">
        <w:t>shelf life)</w:t>
      </w:r>
      <w:r w:rsidR="00B808CA" w:rsidRPr="00B808CA">
        <w:t>,</w:t>
      </w:r>
      <w:r w:rsidR="00135988">
        <w:t xml:space="preserve"> high yield,</w:t>
      </w:r>
      <w:r w:rsidR="00107419">
        <w:t xml:space="preserve"> disease</w:t>
      </w:r>
      <w:r w:rsidR="001A6C65">
        <w:t xml:space="preserve"> </w:t>
      </w:r>
      <w:r w:rsidR="00107419">
        <w:t>resistan</w:t>
      </w:r>
      <w:r w:rsidR="001A6C65">
        <w:t>ce</w:t>
      </w:r>
      <w:r w:rsidR="00B808CA" w:rsidRPr="00B808CA">
        <w:t xml:space="preserve"> and </w:t>
      </w:r>
      <w:r w:rsidR="00F52989" w:rsidRPr="00B808CA">
        <w:t>early</w:t>
      </w:r>
      <w:r w:rsidR="001A6C65">
        <w:t xml:space="preserve"> </w:t>
      </w:r>
      <w:r w:rsidR="001A6C65" w:rsidRPr="00B808CA">
        <w:t>matur</w:t>
      </w:r>
      <w:r w:rsidR="001A6C65">
        <w:t>ation</w:t>
      </w:r>
      <w:r w:rsidR="000E020F">
        <w:t>,</w:t>
      </w:r>
      <w:r w:rsidR="001A6C65">
        <w:t xml:space="preserve"> </w:t>
      </w:r>
      <w:r w:rsidR="007B0520">
        <w:t>increasing</w:t>
      </w:r>
      <w:r w:rsidR="00BC7D7C">
        <w:t xml:space="preserve"> </w:t>
      </w:r>
      <w:r w:rsidR="00BC7D7C" w:rsidRPr="00B808CA">
        <w:t>drought</w:t>
      </w:r>
      <w:r w:rsidR="007B0520">
        <w:t xml:space="preserve"> </w:t>
      </w:r>
      <w:r w:rsidR="00BC7D7C">
        <w:t>resilien</w:t>
      </w:r>
      <w:r w:rsidR="00A650AB">
        <w:t>ce</w:t>
      </w:r>
      <w:r w:rsidR="00F94B0E">
        <w:t xml:space="preserve"> and minimising</w:t>
      </w:r>
      <w:r w:rsidR="00F52989">
        <w:t xml:space="preserve"> the</w:t>
      </w:r>
      <w:r w:rsidR="00F94B0E">
        <w:t xml:space="preserve"> risk </w:t>
      </w:r>
      <w:r w:rsidR="00F52989">
        <w:t xml:space="preserve">of </w:t>
      </w:r>
      <w:r w:rsidR="00F94B0E">
        <w:t>aflatoxin</w:t>
      </w:r>
      <w:r w:rsidR="00F52989">
        <w:t xml:space="preserve"> contamination and</w:t>
      </w:r>
      <w:r w:rsidR="00F94B0E">
        <w:t xml:space="preserve"> accumulation</w:t>
      </w:r>
      <w:r w:rsidR="004F211F">
        <w:t xml:space="preserve"> </w:t>
      </w:r>
      <w:r w:rsidR="004F211F">
        <w:fldChar w:fldCharType="begin" w:fldLock="1"/>
      </w:r>
      <w:r w:rsidR="005579EC">
        <w:instrText>ADDIN CSL_CITATION {"citationItems":[{"id":"ITEM-1","itemData":{"author":[{"dropping-particle":"","family":"Wright","given":"G.","non-dropping-particle":"","parse-names":false,"suffix":""},{"dropping-particle":"","family":"Wieck","given":"L.","non-dropping-particle":"","parse-names":false,"suffix":""},{"dropping-particle":"","family":"Harden","given":"P.","non-dropping-particle":"","parse-names":false,"suffix":""}],"id":"ITEM-1","issued":{"date-parts":[["2017"]]},"number-of-pages":"1-32","publisher-place":"Kingaroy, Queensland","title":"Peanut Production Guide","type":"report"},"uris":["http://www.mendeley.com/documents/?uuid=edf90800-6f52-4c8d-b723-063d3893a097"]}],"mendeley":{"formattedCitation":"(G. Wright et al., 2017)","plainTextFormattedCitation":"(G. Wright et al., 2017)","previouslyFormattedCitation":"(G. Wright et al., 2017)"},"properties":{"noteIndex":0},"schema":"https://github.com/citation-style-language/schema/raw/master/csl-citation.json"}</w:instrText>
      </w:r>
      <w:r w:rsidR="004F211F">
        <w:fldChar w:fldCharType="separate"/>
      </w:r>
      <w:r w:rsidR="004D766E" w:rsidRPr="004D766E">
        <w:rPr>
          <w:noProof/>
        </w:rPr>
        <w:t>(G. Wright et al., 2017)</w:t>
      </w:r>
      <w:r w:rsidR="004F211F">
        <w:fldChar w:fldCharType="end"/>
      </w:r>
      <w:r w:rsidR="00B808CA" w:rsidRPr="00B808CA">
        <w:t>.</w:t>
      </w:r>
      <w:r w:rsidR="002C37F5">
        <w:t xml:space="preserve"> </w:t>
      </w:r>
      <w:r w:rsidR="00AB5606">
        <w:t>The summary of p</w:t>
      </w:r>
      <w:r w:rsidR="008E2556">
        <w:t>eanut yield</w:t>
      </w:r>
      <w:r w:rsidR="00E41A27">
        <w:t>s</w:t>
      </w:r>
      <w:r w:rsidR="008E2556">
        <w:t xml:space="preserve"> </w:t>
      </w:r>
      <w:r w:rsidR="000C3A75">
        <w:t xml:space="preserve">from </w:t>
      </w:r>
      <w:r w:rsidR="00AB5606">
        <w:rPr>
          <w:lang w:eastAsia="en-AU"/>
        </w:rPr>
        <w:t xml:space="preserve">various </w:t>
      </w:r>
      <w:r w:rsidR="00FD726C">
        <w:rPr>
          <w:lang w:eastAsia="en-AU"/>
        </w:rPr>
        <w:t xml:space="preserve">varieties previously </w:t>
      </w:r>
      <w:r w:rsidR="00FD726C" w:rsidRPr="00B8641D">
        <w:rPr>
          <w:lang w:eastAsia="en-AU"/>
        </w:rPr>
        <w:t>trial</w:t>
      </w:r>
      <w:r w:rsidR="00FD726C">
        <w:rPr>
          <w:lang w:eastAsia="en-AU"/>
        </w:rPr>
        <w:t>led in the NT</w:t>
      </w:r>
      <w:r w:rsidR="00FD726C">
        <w:t xml:space="preserve"> </w:t>
      </w:r>
      <w:r w:rsidR="00C21886">
        <w:t xml:space="preserve">can be found in </w:t>
      </w:r>
      <w:r w:rsidR="00C21886">
        <w:fldChar w:fldCharType="begin"/>
      </w:r>
      <w:r w:rsidR="00C21886">
        <w:instrText xml:space="preserve"> REF _Hlk193188644 \h </w:instrText>
      </w:r>
      <w:r w:rsidR="00C21886">
        <w:fldChar w:fldCharType="separate"/>
      </w:r>
      <w:r w:rsidR="006155CC" w:rsidRPr="00105087">
        <w:t>Appendix 1</w:t>
      </w:r>
      <w:r w:rsidR="00C21886">
        <w:fldChar w:fldCharType="end"/>
      </w:r>
      <w:r w:rsidR="00C21886">
        <w:t xml:space="preserve">. </w:t>
      </w:r>
      <w:r w:rsidR="000C3A75">
        <w:t xml:space="preserve"> </w:t>
      </w:r>
    </w:p>
    <w:p w14:paraId="1AB8DE83" w14:textId="1E837F41" w:rsidR="005F650E" w:rsidRDefault="00380D36" w:rsidP="005F650E">
      <w:pPr>
        <w:pStyle w:val="Heading1"/>
      </w:pPr>
      <w:bookmarkStart w:id="2" w:name="_Toc194502845"/>
      <w:r>
        <w:t>Peanut</w:t>
      </w:r>
      <w:r w:rsidR="004829C1">
        <w:t xml:space="preserve"> </w:t>
      </w:r>
      <w:r w:rsidR="007D15D6">
        <w:t>P</w:t>
      </w:r>
      <w:r w:rsidR="00A96D4A">
        <w:t>roduction</w:t>
      </w:r>
      <w:r>
        <w:t xml:space="preserve"> </w:t>
      </w:r>
      <w:r w:rsidR="00140BFF">
        <w:t xml:space="preserve">in the </w:t>
      </w:r>
      <w:r>
        <w:t>Northern Territory</w:t>
      </w:r>
      <w:bookmarkEnd w:id="2"/>
    </w:p>
    <w:p w14:paraId="0B9695C9" w14:textId="11D8E873" w:rsidR="00366A38" w:rsidRPr="006E5C5B" w:rsidRDefault="00CF7579" w:rsidP="00871818">
      <w:pPr>
        <w:jc w:val="both"/>
      </w:pPr>
      <w:r>
        <w:t xml:space="preserve">Peanut </w:t>
      </w:r>
      <w:r w:rsidR="00A96D4A">
        <w:t xml:space="preserve">production </w:t>
      </w:r>
      <w:r w:rsidR="00414DFC">
        <w:t xml:space="preserve">for grain </w:t>
      </w:r>
      <w:r>
        <w:t>in the Northern Territory began in</w:t>
      </w:r>
      <w:r w:rsidR="00C222AD">
        <w:t xml:space="preserve"> </w:t>
      </w:r>
      <w:r w:rsidR="000566D0">
        <w:t>1912</w:t>
      </w:r>
      <w:r>
        <w:t>,</w:t>
      </w:r>
      <w:r w:rsidR="000566D0">
        <w:t xml:space="preserve"> when </w:t>
      </w:r>
      <w:r w:rsidR="007F69E5">
        <w:t xml:space="preserve">the first Agriculture Department was established under William Clarke </w:t>
      </w:r>
      <w:r w:rsidR="00446AB8">
        <w:t>at the</w:t>
      </w:r>
      <w:r w:rsidR="007F69E5">
        <w:t xml:space="preserve"> </w:t>
      </w:r>
      <w:r w:rsidR="00CD18B5" w:rsidRPr="00CD18B5">
        <w:t>Batchelor Demonstration Farm</w:t>
      </w:r>
      <w:r w:rsidR="001773BB">
        <w:t xml:space="preserve"> </w:t>
      </w:r>
      <w:r w:rsidR="001773BB">
        <w:fldChar w:fldCharType="begin" w:fldLock="1"/>
      </w:r>
      <w:r w:rsidR="00152101">
        <w:instrText>ADDIN CSL_CITATION {"citationItems":[{"id":"ITEM-1","itemData":{"author":[{"dropping-particle":"","family":"Hillock","given":"I. M.","non-dropping-particle":"","parse-names":false,"suffix":""}],"id":"ITEM-1","issued":{"date-parts":[["2005"]]},"number-of-pages":"1-488","publisher-place":"Darwin, NT","title":"Rethinking colonial endeavour in relation to agricultural settlement in the Northern Territory, 1863 to 1945: a critical perspective","type":"report"},"uris":["http://www.mendeley.com/documents/?uuid=498cef3a-8d94-4953-b58c-d847aa16908d"]}],"mendeley":{"formattedCitation":"(Hillock, 2005)","plainTextFormattedCitation":"(Hillock, 2005)","previouslyFormattedCitation":"(Hillock, 2005)"},"properties":{"noteIndex":0},"schema":"https://github.com/citation-style-language/schema/raw/master/csl-citation.json"}</w:instrText>
      </w:r>
      <w:r w:rsidR="001773BB">
        <w:fldChar w:fldCharType="separate"/>
      </w:r>
      <w:r w:rsidR="001773BB" w:rsidRPr="001773BB">
        <w:rPr>
          <w:noProof/>
        </w:rPr>
        <w:t>(Hillock, 2005)</w:t>
      </w:r>
      <w:r w:rsidR="001773BB">
        <w:fldChar w:fldCharType="end"/>
      </w:r>
      <w:r w:rsidR="00CD18B5">
        <w:t xml:space="preserve">. </w:t>
      </w:r>
      <w:r w:rsidR="003E43D9">
        <w:t xml:space="preserve">However, peanut </w:t>
      </w:r>
      <w:r w:rsidR="00566670">
        <w:t xml:space="preserve">hay </w:t>
      </w:r>
      <w:r w:rsidR="00A069A4">
        <w:t xml:space="preserve">provides </w:t>
      </w:r>
      <w:r w:rsidR="00A069A4" w:rsidRPr="00A069A4">
        <w:t>high‐quality feed for livestock</w:t>
      </w:r>
      <w:r w:rsidR="00566670">
        <w:t xml:space="preserve"> </w:t>
      </w:r>
      <w:r w:rsidR="00AE1D5C">
        <w:fldChar w:fldCharType="begin" w:fldLock="1"/>
      </w:r>
      <w:r w:rsidR="00B846C6">
        <w:instrText>ADDIN CSL_CITATION {"citationItems":[{"id":"ITEM-1","itemData":{"DOI":"https://doi.org/10.1002/glr2.12059","ISSN":"2097-051X","abstract":"Abstract Plants of the genus Arachis originated from South America and are cultivated worldwide. The genus Arachis contains 83 species and nine intrageneric taxonomic sections. The cultivated peanut (Arachis hypogaea L.) belongs to the Arachis section, the forage peanut (Arachis pintoi Krapov. &amp; W. C. Greg.) belongs to the Caulorrhizae section, and the perennial peanut (Arachis glabrata Benth.) belongs to the Rhizomatosae section. These three peanut species have been developed for use as fodder crops. This review summarizes the forage value of Arachis species. Forage and perennial peanuts can be intercropped with forage species to feed livestock. The cultivated peanut vines and peanut by-products, such as peanut skins and peanut meal, are also high-quality fodder used to feed sheep, cattle, and poultry. A major limiting factor in terms of adopting forage and perennial peanuts as forage crops is their limited resistance to frosts, resulting from their low winter hardiness. Therefore, the feeding value of cultivated peanuts is higher compared to forage and perennial peanuts. This review suggests that Arachis is a suitable forage crop, focusing on their nutritional properties and breeding to increase their performance under cultivation and feeding value.","author":[{"dropping-particle":"","family":"Song","given":"Hui","non-dropping-particle":"","parse-names":false,"suffix":""},{"dropping-particle":"","family":"Huang","given":"Yafeng","non-dropping-particle":"","parse-names":false,"suffix":""},{"dropping-particle":"","family":"Ding","given":"Lanlan","non-dropping-particle":"","parse-names":false,"suffix":""},{"dropping-particle":"","family":"Duan","given":"Zhenquan","non-dropping-particle":"","parse-names":false,"suffix":""},{"dropping-particle":"","family":"Zhang","given":"Jiancheng","non-dropping-particle":"","parse-names":false,"suffix":""}],"container-title":"Grassland Research","id":"ITEM-1","issue":"3","issued":{"date-parts":[["2023","9","1"]]},"page":"212-219","publisher":"John Wiley &amp; Sons, Ltd","title":"Arachis species: High-quality forage crops—nutritional properties and breeding strategies to expand their utilization and feeding value","type":"article-journal","volume":"2"},"uris":["http://www.mendeley.com/documents/?uuid=62bacf52-5b0b-4311-a8b6-cd46f9227bf5"]}],"mendeley":{"formattedCitation":"(Song et al., 2023)","plainTextFormattedCitation":"(Song et al., 2023)","previouslyFormattedCitation":"(Song et al., 2023)"},"properties":{"noteIndex":0},"schema":"https://github.com/citation-style-language/schema/raw/master/csl-citation.json"}</w:instrText>
      </w:r>
      <w:r w:rsidR="00AE1D5C">
        <w:fldChar w:fldCharType="separate"/>
      </w:r>
      <w:r w:rsidR="00AE1D5C" w:rsidRPr="00AE1D5C">
        <w:rPr>
          <w:noProof/>
        </w:rPr>
        <w:t>(Song et al., 2023)</w:t>
      </w:r>
      <w:r w:rsidR="00AE1D5C">
        <w:fldChar w:fldCharType="end"/>
      </w:r>
      <w:r w:rsidR="00E93566">
        <w:t>, while the nuts can be utilised for human consumption</w:t>
      </w:r>
      <w:r w:rsidR="00F915B4">
        <w:t xml:space="preserve"> providing diversified revenue</w:t>
      </w:r>
      <w:r w:rsidR="005512A0">
        <w:t>s</w:t>
      </w:r>
      <w:r w:rsidR="00F915B4">
        <w:t xml:space="preserve"> for pastoralists and farmers</w:t>
      </w:r>
      <w:r w:rsidR="006F59E9">
        <w:t xml:space="preserve">. </w:t>
      </w:r>
      <w:r w:rsidR="00400A75">
        <w:t>Grain and dual-purpose peanuts share the same growing conditions</w:t>
      </w:r>
      <w:r w:rsidR="00414DFC">
        <w:t xml:space="preserve"> </w:t>
      </w:r>
      <w:r w:rsidR="00366A38">
        <w:t>[</w:t>
      </w:r>
      <w:hyperlink r:id="rId23" w:history="1">
        <w:r w:rsidR="004D3687" w:rsidRPr="00871818">
          <w:rPr>
            <w:rStyle w:val="Hyperlink"/>
            <w:i/>
            <w:iCs/>
          </w:rPr>
          <w:t>Growing Peanuts in the Top End of the NT</w:t>
        </w:r>
        <w:r w:rsidR="004D3687" w:rsidRPr="00E67B05">
          <w:rPr>
            <w:rStyle w:val="Hyperlink"/>
          </w:rPr>
          <w:t xml:space="preserve"> (</w:t>
        </w:r>
        <w:proofErr w:type="spellStart"/>
        <w:r w:rsidR="004D3687" w:rsidRPr="00E67B05">
          <w:rPr>
            <w:rStyle w:val="Hyperlink"/>
          </w:rPr>
          <w:t>Agnote</w:t>
        </w:r>
        <w:proofErr w:type="spellEnd"/>
        <w:r w:rsidR="004D3687" w:rsidRPr="00E67B05">
          <w:rPr>
            <w:rStyle w:val="Hyperlink"/>
          </w:rPr>
          <w:t xml:space="preserve"> Number: C9)</w:t>
        </w:r>
      </w:hyperlink>
      <w:r w:rsidR="00256E7B">
        <w:t xml:space="preserve"> and </w:t>
      </w:r>
      <w:hyperlink r:id="rId24" w:history="1">
        <w:r w:rsidR="00104AA4" w:rsidRPr="00871818">
          <w:rPr>
            <w:rStyle w:val="Hyperlink"/>
            <w:i/>
            <w:iCs/>
          </w:rPr>
          <w:t xml:space="preserve">Peanuts Northern Region – </w:t>
        </w:r>
        <w:proofErr w:type="spellStart"/>
        <w:r w:rsidR="00104AA4" w:rsidRPr="00871818">
          <w:rPr>
            <w:rStyle w:val="Hyperlink"/>
            <w:i/>
            <w:iCs/>
          </w:rPr>
          <w:t>GrowNotes</w:t>
        </w:r>
        <w:proofErr w:type="spellEnd"/>
      </w:hyperlink>
      <w:r w:rsidR="00366A38">
        <w:t>], and the research and environmental requirements are similar.</w:t>
      </w:r>
    </w:p>
    <w:p w14:paraId="4F53948D" w14:textId="56FC57D8" w:rsidR="003F7EDE" w:rsidRDefault="003607E6" w:rsidP="00121C2C">
      <w:pPr>
        <w:pStyle w:val="Heading2"/>
      </w:pPr>
      <w:bookmarkStart w:id="3" w:name="_Toc194502846"/>
      <w:r>
        <w:t>Climate</w:t>
      </w:r>
      <w:bookmarkEnd w:id="3"/>
    </w:p>
    <w:p w14:paraId="52F18265" w14:textId="0CFD888E" w:rsidR="007D30E1" w:rsidRPr="000E170C" w:rsidRDefault="00481FB9" w:rsidP="00FF449D">
      <w:pPr>
        <w:jc w:val="both"/>
        <w:rPr>
          <w:rFonts w:asciiTheme="minorHAnsi" w:hAnsiTheme="minorHAnsi"/>
        </w:rPr>
      </w:pPr>
      <w:r>
        <w:rPr>
          <w:rFonts w:asciiTheme="minorHAnsi" w:hAnsiTheme="minorHAnsi"/>
        </w:rPr>
        <w:t>Peanut crop</w:t>
      </w:r>
      <w:r w:rsidRPr="00481FB9">
        <w:rPr>
          <w:rFonts w:asciiTheme="minorHAnsi" w:hAnsiTheme="minorHAnsi"/>
        </w:rPr>
        <w:t xml:space="preserve"> </w:t>
      </w:r>
      <w:r>
        <w:rPr>
          <w:rFonts w:asciiTheme="minorHAnsi" w:hAnsiTheme="minorHAnsi"/>
        </w:rPr>
        <w:t>require</w:t>
      </w:r>
      <w:r w:rsidR="00140BFF">
        <w:rPr>
          <w:rFonts w:asciiTheme="minorHAnsi" w:hAnsiTheme="minorHAnsi"/>
        </w:rPr>
        <w:t>s</w:t>
      </w:r>
      <w:r>
        <w:rPr>
          <w:rFonts w:asciiTheme="minorHAnsi" w:hAnsiTheme="minorHAnsi"/>
        </w:rPr>
        <w:t xml:space="preserve"> </w:t>
      </w:r>
      <w:r w:rsidRPr="007D30E1">
        <w:rPr>
          <w:rFonts w:asciiTheme="minorHAnsi" w:hAnsiTheme="minorHAnsi"/>
        </w:rPr>
        <w:t>relatively warm conditions, abundan</w:t>
      </w:r>
      <w:r w:rsidR="00C538B9">
        <w:rPr>
          <w:rFonts w:asciiTheme="minorHAnsi" w:hAnsiTheme="minorHAnsi"/>
        </w:rPr>
        <w:t>t</w:t>
      </w:r>
      <w:r w:rsidRPr="007D30E1">
        <w:rPr>
          <w:rFonts w:asciiTheme="minorHAnsi" w:hAnsiTheme="minorHAnsi"/>
        </w:rPr>
        <w:t xml:space="preserve"> sunshine, </w:t>
      </w:r>
      <w:r w:rsidR="00E80B5D">
        <w:rPr>
          <w:rFonts w:asciiTheme="minorHAnsi" w:hAnsiTheme="minorHAnsi"/>
        </w:rPr>
        <w:t xml:space="preserve">and </w:t>
      </w:r>
      <w:r>
        <w:rPr>
          <w:rFonts w:asciiTheme="minorHAnsi" w:hAnsiTheme="minorHAnsi"/>
        </w:rPr>
        <w:t xml:space="preserve">at least </w:t>
      </w:r>
      <w:r w:rsidRPr="007D30E1">
        <w:rPr>
          <w:rFonts w:asciiTheme="minorHAnsi" w:hAnsiTheme="minorHAnsi"/>
        </w:rPr>
        <w:t>500–600 mm well-</w:t>
      </w:r>
      <w:r w:rsidRPr="003E1B09">
        <w:rPr>
          <w:rFonts w:asciiTheme="minorHAnsi" w:hAnsiTheme="minorHAnsi"/>
        </w:rPr>
        <w:t>distributed rainfall</w:t>
      </w:r>
      <w:r w:rsidR="00F33595" w:rsidRPr="003E1B09">
        <w:rPr>
          <w:rFonts w:asciiTheme="minorHAnsi" w:hAnsiTheme="minorHAnsi"/>
        </w:rPr>
        <w:t xml:space="preserve"> during the growing </w:t>
      </w:r>
      <w:r w:rsidR="00E80B5D" w:rsidRPr="003E1B09">
        <w:rPr>
          <w:rFonts w:asciiTheme="minorHAnsi" w:hAnsiTheme="minorHAnsi"/>
        </w:rPr>
        <w:t>period</w:t>
      </w:r>
      <w:r w:rsidR="00E80B5D">
        <w:rPr>
          <w:rFonts w:asciiTheme="minorHAnsi" w:hAnsiTheme="minorHAnsi"/>
        </w:rPr>
        <w:t xml:space="preserve"> </w:t>
      </w:r>
      <w:r w:rsidR="00BD4C29">
        <w:rPr>
          <w:rFonts w:asciiTheme="minorHAnsi" w:hAnsiTheme="minorHAnsi"/>
        </w:rPr>
        <w:fldChar w:fldCharType="begin" w:fldLock="1"/>
      </w:r>
      <w:r w:rsidR="005579EC">
        <w:rPr>
          <w:rFonts w:asciiTheme="minorHAnsi" w:hAnsiTheme="minorHAnsi"/>
        </w:rPr>
        <w:instrText>ADDIN CSL_CITATION {"citationItems":[{"id":"ITEM-1","itemData":{"ISSN":"0033-5754","author":[{"dropping-particle":"","family":"Phillips","given":"T L","non-dropping-particle":"","parse-names":false,"suffix":""}],"container-title":"Quarterly Review of the Rural Economy","id":"ITEM-1","issue":"3","issued":{"date-parts":[["1960"]]},"page":"136","publisher":"Bureau of Agricultural Economics","title":"The Peanut Industry","type":"article-journal","volume":"13"},"uris":["http://www.mendeley.com/documents/?uuid=5dbe143b-de40-423e-af0e-4065c935160e"]},{"id":"ITEM-2","itemData":{"ISSN":"0177-798X","author":[{"dropping-particle":"","family":"Halder","given":"Debjani","non-dropping-particle":"","parse-names":false,"suffix":""},{"dropping-particle":"","family":"Kheroar","given":"Shyamal","non-dropping-particle":"","parse-names":false,"suffix":""},{"dropping-particle":"","family":"Srivastava","given":"Rajiv Kumar","non-dropping-particle":"","parse-names":false,"suffix":""},{"dropping-particle":"","family":"Panda","given":"Rabindra Kumar","non-dropping-particle":"","parse-names":false,"suffix":""}],"container-title":"Theoretical and Applied Climatology","id":"ITEM-2","issued":{"date-parts":[["2020"]]},"page":"823-838","publisher":"Springer","title":"Assessment of future climate variability and potential adaptation strategies on yield of peanut and &lt;i&gt;Kharif&lt;/i&gt; rice in eastern India","type":"article-journal","volume":"140"},"uris":["http://www.mendeley.com/documents/?uuid=fad2a2b8-a571-4490-9499-a57cdff1a0a7"]}],"mendeley":{"formattedCitation":"(Halder et al., 2020; Phillips, 1960)","plainTextFormattedCitation":"(Halder et al., 2020; Phillips, 1960)","previouslyFormattedCitation":"(Halder et al., 2020; Phillips, 1960)"},"properties":{"noteIndex":0},"schema":"https://github.com/citation-style-language/schema/raw/master/csl-citation.json"}</w:instrText>
      </w:r>
      <w:r w:rsidR="00BD4C29">
        <w:rPr>
          <w:rFonts w:asciiTheme="minorHAnsi" w:hAnsiTheme="minorHAnsi"/>
        </w:rPr>
        <w:fldChar w:fldCharType="separate"/>
      </w:r>
      <w:r w:rsidR="004D766E" w:rsidRPr="004D766E">
        <w:rPr>
          <w:rFonts w:asciiTheme="minorHAnsi" w:hAnsiTheme="minorHAnsi"/>
          <w:noProof/>
        </w:rPr>
        <w:t>(Halder et al., 2020; Phillips, 1960)</w:t>
      </w:r>
      <w:r w:rsidR="00BD4C29">
        <w:rPr>
          <w:rFonts w:asciiTheme="minorHAnsi" w:hAnsiTheme="minorHAnsi"/>
        </w:rPr>
        <w:fldChar w:fldCharType="end"/>
      </w:r>
      <w:r>
        <w:rPr>
          <w:rFonts w:asciiTheme="minorHAnsi" w:hAnsiTheme="minorHAnsi"/>
        </w:rPr>
        <w:t>.</w:t>
      </w:r>
      <w:r w:rsidR="0054193F" w:rsidRPr="0054193F">
        <w:t xml:space="preserve"> </w:t>
      </w:r>
      <w:r w:rsidR="003F65CA">
        <w:rPr>
          <w:rFonts w:asciiTheme="minorHAnsi" w:hAnsiTheme="minorHAnsi"/>
        </w:rPr>
        <w:t>The optimal temperature for peanut vegetation growth is 27.5</w:t>
      </w:r>
      <w:r w:rsidR="00B019EB">
        <w:rPr>
          <w:rFonts w:asciiTheme="minorHAnsi" w:hAnsiTheme="minorHAnsi"/>
        </w:rPr>
        <w:t xml:space="preserve"> </w:t>
      </w:r>
      <w:r w:rsidR="003F65CA" w:rsidRPr="00FF449D">
        <w:rPr>
          <w:rFonts w:asciiTheme="minorHAnsi" w:hAnsiTheme="minorHAnsi"/>
        </w:rPr>
        <w:t>°C</w:t>
      </w:r>
      <w:r w:rsidR="003F65CA">
        <w:rPr>
          <w:rFonts w:asciiTheme="minorHAnsi" w:hAnsiTheme="minorHAnsi"/>
        </w:rPr>
        <w:t>, and 23.5</w:t>
      </w:r>
      <w:r w:rsidR="002F78D4">
        <w:rPr>
          <w:rFonts w:asciiTheme="minorHAnsi" w:hAnsiTheme="minorHAnsi"/>
        </w:rPr>
        <w:t xml:space="preserve"> </w:t>
      </w:r>
      <w:r w:rsidR="003F65CA" w:rsidRPr="00FF449D">
        <w:rPr>
          <w:rFonts w:asciiTheme="minorHAnsi" w:hAnsiTheme="minorHAnsi"/>
        </w:rPr>
        <w:t>°C</w:t>
      </w:r>
      <w:r w:rsidR="003F65CA">
        <w:rPr>
          <w:rFonts w:asciiTheme="minorHAnsi" w:hAnsiTheme="minorHAnsi"/>
        </w:rPr>
        <w:t xml:space="preserve"> for fruiting and podding </w:t>
      </w:r>
      <w:r w:rsidR="003F65CA">
        <w:rPr>
          <w:rFonts w:asciiTheme="minorHAnsi" w:hAnsiTheme="minorHAnsi"/>
        </w:rPr>
        <w:fldChar w:fldCharType="begin" w:fldLock="1"/>
      </w:r>
      <w:r w:rsidR="003F65CA">
        <w:rPr>
          <w:rFonts w:asciiTheme="minorHAnsi" w:hAnsiTheme="minorHAnsi"/>
        </w:rPr>
        <w:instrText>ADDIN CSL_CITATION {"citationItems":[{"id":"ITEM-1","itemData":{"ISSN":"0095-3679","author":[{"dropping-particle":"","family":"Cox","given":"F R","non-dropping-particle":"","parse-names":false,"suffix":""}],"container-title":"Peanut science","id":"ITEM-1","issue":"1","issued":{"date-parts":[["1979"]]},"page":"14-17","publisher":"American Peanut Research and Education Society","title":"Effect of temperature treatment on peanut vegetative and fruit growth","type":"article-journal","volume":"6"},"uris":["http://www.mendeley.com/documents/?uuid=16fec5f8-ad46-40c3-9cb2-4ea57e137ec8"]}],"mendeley":{"formattedCitation":"(Cox, 1979)","plainTextFormattedCitation":"(Cox, 1979)","previouslyFormattedCitation":"(Cox, 1979)"},"properties":{"noteIndex":0},"schema":"https://github.com/citation-style-language/schema/raw/master/csl-citation.json"}</w:instrText>
      </w:r>
      <w:r w:rsidR="003F65CA">
        <w:rPr>
          <w:rFonts w:asciiTheme="minorHAnsi" w:hAnsiTheme="minorHAnsi"/>
        </w:rPr>
        <w:fldChar w:fldCharType="separate"/>
      </w:r>
      <w:r w:rsidR="003F65CA" w:rsidRPr="002B0E19">
        <w:rPr>
          <w:rFonts w:asciiTheme="minorHAnsi" w:hAnsiTheme="minorHAnsi"/>
          <w:noProof/>
        </w:rPr>
        <w:t>(Cox, 1979)</w:t>
      </w:r>
      <w:r w:rsidR="003F65CA">
        <w:rPr>
          <w:rFonts w:asciiTheme="minorHAnsi" w:hAnsiTheme="minorHAnsi"/>
        </w:rPr>
        <w:fldChar w:fldCharType="end"/>
      </w:r>
      <w:r w:rsidR="003F65CA">
        <w:rPr>
          <w:rFonts w:asciiTheme="minorHAnsi" w:hAnsiTheme="minorHAnsi"/>
        </w:rPr>
        <w:t>.</w:t>
      </w:r>
      <w:r w:rsidR="00CA54FB">
        <w:rPr>
          <w:rFonts w:asciiTheme="minorHAnsi" w:hAnsiTheme="minorHAnsi"/>
        </w:rPr>
        <w:t xml:space="preserve"> In the Northern Territory, peanuts are usually </w:t>
      </w:r>
      <w:r w:rsidR="00FE4934">
        <w:rPr>
          <w:rFonts w:asciiTheme="minorHAnsi" w:hAnsiTheme="minorHAnsi"/>
        </w:rPr>
        <w:t>grown</w:t>
      </w:r>
      <w:r w:rsidR="00CA54FB">
        <w:rPr>
          <w:rFonts w:asciiTheme="minorHAnsi" w:hAnsiTheme="minorHAnsi"/>
        </w:rPr>
        <w:t xml:space="preserve"> </w:t>
      </w:r>
      <w:r w:rsidR="001D3817">
        <w:rPr>
          <w:rFonts w:asciiTheme="minorHAnsi" w:hAnsiTheme="minorHAnsi"/>
        </w:rPr>
        <w:t xml:space="preserve">in the </w:t>
      </w:r>
      <w:r w:rsidR="001D3817">
        <w:t xml:space="preserve">dry </w:t>
      </w:r>
      <w:r w:rsidR="00265E21">
        <w:t>season</w:t>
      </w:r>
      <w:r w:rsidR="001D3817">
        <w:t>,</w:t>
      </w:r>
      <w:r w:rsidR="00265E21">
        <w:t xml:space="preserve"> and irrigation</w:t>
      </w:r>
      <w:r w:rsidR="004150AF">
        <w:t xml:space="preserve"> is required for</w:t>
      </w:r>
      <w:r w:rsidR="001D3817">
        <w:t xml:space="preserve"> keeping</w:t>
      </w:r>
      <w:r w:rsidR="004150AF">
        <w:t xml:space="preserve"> adequate </w:t>
      </w:r>
      <w:r w:rsidR="00B54BF0">
        <w:t xml:space="preserve">soil moisture. </w:t>
      </w:r>
      <w:r w:rsidR="00265E21">
        <w:t xml:space="preserve"> </w:t>
      </w:r>
      <w:r w:rsidR="00EF0413">
        <w:t xml:space="preserve">While </w:t>
      </w:r>
      <w:r w:rsidR="00134E16">
        <w:t>a</w:t>
      </w:r>
      <w:r w:rsidR="00EF0413">
        <w:t xml:space="preserve"> </w:t>
      </w:r>
      <w:r w:rsidR="000066C2">
        <w:t>temperature rang</w:t>
      </w:r>
      <w:r w:rsidR="00134E16">
        <w:t>e</w:t>
      </w:r>
      <w:r w:rsidR="000066C2">
        <w:t xml:space="preserve"> </w:t>
      </w:r>
      <w:r w:rsidR="00134E16">
        <w:t xml:space="preserve">of </w:t>
      </w:r>
      <w:r w:rsidR="000066C2">
        <w:t>between 22</w:t>
      </w:r>
      <w:r w:rsidR="00B019EB">
        <w:t xml:space="preserve"> </w:t>
      </w:r>
      <w:r w:rsidR="000066C2" w:rsidRPr="00FF449D">
        <w:rPr>
          <w:rFonts w:asciiTheme="minorHAnsi" w:hAnsiTheme="minorHAnsi"/>
        </w:rPr>
        <w:t>°C</w:t>
      </w:r>
      <w:r w:rsidR="000066C2">
        <w:rPr>
          <w:rFonts w:asciiTheme="minorHAnsi" w:hAnsiTheme="minorHAnsi"/>
        </w:rPr>
        <w:t xml:space="preserve"> </w:t>
      </w:r>
      <w:r w:rsidR="00B019EB">
        <w:rPr>
          <w:rFonts w:asciiTheme="minorHAnsi" w:hAnsiTheme="minorHAnsi"/>
        </w:rPr>
        <w:t>–</w:t>
      </w:r>
      <w:r w:rsidR="00134E16">
        <w:rPr>
          <w:rFonts w:asciiTheme="minorHAnsi" w:hAnsiTheme="minorHAnsi"/>
        </w:rPr>
        <w:t xml:space="preserve"> </w:t>
      </w:r>
      <w:r w:rsidR="000066C2">
        <w:rPr>
          <w:rFonts w:asciiTheme="minorHAnsi" w:hAnsiTheme="minorHAnsi"/>
        </w:rPr>
        <w:t>28</w:t>
      </w:r>
      <w:r w:rsidR="00B019EB">
        <w:rPr>
          <w:rFonts w:asciiTheme="minorHAnsi" w:hAnsiTheme="minorHAnsi"/>
        </w:rPr>
        <w:t xml:space="preserve"> </w:t>
      </w:r>
      <w:r w:rsidR="000066C2" w:rsidRPr="00FF449D">
        <w:rPr>
          <w:rFonts w:asciiTheme="minorHAnsi" w:hAnsiTheme="minorHAnsi"/>
        </w:rPr>
        <w:t>°C</w:t>
      </w:r>
      <w:r w:rsidR="00134E16">
        <w:rPr>
          <w:rFonts w:asciiTheme="minorHAnsi" w:hAnsiTheme="minorHAnsi"/>
        </w:rPr>
        <w:t xml:space="preserve"> is optimal</w:t>
      </w:r>
      <w:r w:rsidR="00F64BF9">
        <w:rPr>
          <w:rFonts w:asciiTheme="minorHAnsi" w:hAnsiTheme="minorHAnsi"/>
        </w:rPr>
        <w:t>, temperature</w:t>
      </w:r>
      <w:r w:rsidR="00134E16">
        <w:rPr>
          <w:rFonts w:asciiTheme="minorHAnsi" w:hAnsiTheme="minorHAnsi"/>
        </w:rPr>
        <w:t>s</w:t>
      </w:r>
      <w:r w:rsidR="00F64BF9">
        <w:rPr>
          <w:rFonts w:asciiTheme="minorHAnsi" w:hAnsiTheme="minorHAnsi"/>
        </w:rPr>
        <w:t xml:space="preserve"> </w:t>
      </w:r>
      <w:r w:rsidR="00B82945">
        <w:rPr>
          <w:rFonts w:asciiTheme="minorHAnsi" w:hAnsiTheme="minorHAnsi"/>
        </w:rPr>
        <w:t>above 35</w:t>
      </w:r>
      <w:r w:rsidR="00B82945" w:rsidRPr="00FF449D">
        <w:rPr>
          <w:rFonts w:asciiTheme="minorHAnsi" w:hAnsiTheme="minorHAnsi"/>
        </w:rPr>
        <w:t>°C</w:t>
      </w:r>
      <w:r w:rsidR="000E170C">
        <w:rPr>
          <w:rFonts w:asciiTheme="minorHAnsi" w:hAnsiTheme="minorHAnsi"/>
        </w:rPr>
        <w:t xml:space="preserve"> and </w:t>
      </w:r>
      <w:r w:rsidR="000E170C">
        <w:rPr>
          <w:rFonts w:asciiTheme="minorHAnsi" w:hAnsiTheme="minorHAnsi"/>
        </w:rPr>
        <w:lastRenderedPageBreak/>
        <w:t>lower than 15</w:t>
      </w:r>
      <w:r w:rsidR="00BA407D">
        <w:rPr>
          <w:rFonts w:asciiTheme="minorHAnsi" w:hAnsiTheme="minorHAnsi"/>
        </w:rPr>
        <w:t xml:space="preserve"> </w:t>
      </w:r>
      <w:r w:rsidR="00BA407D" w:rsidRPr="00BA407D">
        <w:rPr>
          <w:rFonts w:asciiTheme="minorHAnsi" w:hAnsiTheme="minorHAnsi"/>
        </w:rPr>
        <w:t>°C</w:t>
      </w:r>
      <w:r w:rsidR="00B82945">
        <w:rPr>
          <w:rFonts w:asciiTheme="minorHAnsi" w:hAnsiTheme="minorHAnsi"/>
        </w:rPr>
        <w:t xml:space="preserve"> </w:t>
      </w:r>
      <w:r w:rsidR="00F64BF9">
        <w:rPr>
          <w:rFonts w:asciiTheme="minorHAnsi" w:hAnsiTheme="minorHAnsi"/>
        </w:rPr>
        <w:t>ha</w:t>
      </w:r>
      <w:r w:rsidR="00134E16">
        <w:rPr>
          <w:rFonts w:asciiTheme="minorHAnsi" w:hAnsiTheme="minorHAnsi"/>
        </w:rPr>
        <w:t>ve</w:t>
      </w:r>
      <w:r w:rsidR="00F64BF9">
        <w:rPr>
          <w:rFonts w:asciiTheme="minorHAnsi" w:hAnsiTheme="minorHAnsi"/>
        </w:rPr>
        <w:t xml:space="preserve"> a</w:t>
      </w:r>
      <w:r w:rsidR="00B82945">
        <w:rPr>
          <w:rFonts w:asciiTheme="minorHAnsi" w:hAnsiTheme="minorHAnsi"/>
        </w:rPr>
        <w:t xml:space="preserve">n inhibitory effect on peanut development </w:t>
      </w:r>
      <w:r w:rsidR="00134E16">
        <w:rPr>
          <w:rFonts w:asciiTheme="minorHAnsi" w:hAnsiTheme="minorHAnsi"/>
        </w:rPr>
        <w:t xml:space="preserve">including </w:t>
      </w:r>
      <w:r w:rsidR="003A3AE1">
        <w:rPr>
          <w:rFonts w:asciiTheme="minorHAnsi" w:hAnsiTheme="minorHAnsi"/>
        </w:rPr>
        <w:t>heat</w:t>
      </w:r>
      <w:r w:rsidR="002B40AA">
        <w:rPr>
          <w:rFonts w:asciiTheme="minorHAnsi" w:hAnsiTheme="minorHAnsi"/>
        </w:rPr>
        <w:t xml:space="preserve"> and chilling</w:t>
      </w:r>
      <w:r w:rsidR="003A3AE1">
        <w:rPr>
          <w:rFonts w:asciiTheme="minorHAnsi" w:hAnsiTheme="minorHAnsi"/>
        </w:rPr>
        <w:t xml:space="preserve"> stress </w:t>
      </w:r>
      <w:r w:rsidR="00A67E9B">
        <w:rPr>
          <w:rFonts w:asciiTheme="minorHAnsi" w:hAnsiTheme="minorHAnsi"/>
        </w:rPr>
        <w:t xml:space="preserve">that can </w:t>
      </w:r>
      <w:r w:rsidR="003A3AE1">
        <w:rPr>
          <w:rFonts w:asciiTheme="minorHAnsi" w:hAnsiTheme="minorHAnsi"/>
        </w:rPr>
        <w:t>le</w:t>
      </w:r>
      <w:r w:rsidR="00A67E9B">
        <w:rPr>
          <w:rFonts w:asciiTheme="minorHAnsi" w:hAnsiTheme="minorHAnsi"/>
        </w:rPr>
        <w:t>a</w:t>
      </w:r>
      <w:r w:rsidR="003A3AE1">
        <w:rPr>
          <w:rFonts w:asciiTheme="minorHAnsi" w:hAnsiTheme="minorHAnsi"/>
        </w:rPr>
        <w:t>d to reduction</w:t>
      </w:r>
      <w:r w:rsidR="00C83D52">
        <w:rPr>
          <w:rFonts w:asciiTheme="minorHAnsi" w:hAnsiTheme="minorHAnsi"/>
        </w:rPr>
        <w:t xml:space="preserve"> of flowers producing pegs </w:t>
      </w:r>
      <w:r w:rsidR="00BD4C29">
        <w:rPr>
          <w:rFonts w:asciiTheme="minorHAnsi" w:hAnsiTheme="minorHAnsi"/>
        </w:rPr>
        <w:fldChar w:fldCharType="begin" w:fldLock="1"/>
      </w:r>
      <w:r w:rsidR="005579EC">
        <w:rPr>
          <w:rFonts w:asciiTheme="minorHAnsi" w:hAnsiTheme="minorHAnsi"/>
        </w:rPr>
        <w:instrText>ADDIN CSL_CITATION {"citationItems":[{"id":"ITEM-1","itemData":{"DOI":"10.2135/cropsci1984.0011183x002400050012x","ISSN":"0011-183X","abstract":"Optimum temperature for growth of most peanut ( Arachis hypogaea L.) genotypes is near 30°C. During the 1980 growing season, temperatures ranged from 35 to 40°C for many days in USA peanut producing regions, and severe crop losses attributable to the high temperatures and drought occurred. Experiments were initiated to determine the effect of temperature separate from drought on peanut development. Plants were grown in controlled environments at 30/25°C, 12/12 h light/dark temperatures to obtain a population of plants with uniform development. Measurements of individual leaf areas, leaf dry weights, and seedling height were made 21 days after planting to establish plant growth state. Then temperature treatments, based on temperatures expected to occur during the summer peanut growing season in the southwest USA, were begun. Temperature during the dark period was held constant at 22°C for all treatments. Temperatures during the light period were 30, 32, and 35°C. The 35°C treatment decreased individual leaf areas and dry weights at both 63 and 91 days after planting. Plants harvested at 91 days after planting showed reduced total leaf area and stem elongation was decreased in two experiments at 35°C. The highest temperature treatment significantly reduced the number of subterranean pegs. Mature seed weight was reduced and significantly so in two of three experimen</w:instrText>
      </w:r>
      <w:r w:rsidR="005579EC">
        <w:rPr>
          <w:rFonts w:asciiTheme="minorHAnsi" w:hAnsiTheme="minorHAnsi" w:hint="eastAsia"/>
        </w:rPr>
        <w:instrText>ts, once for each cultivar tested. Thus, a temperature of 35</w:instrText>
      </w:r>
      <w:r w:rsidR="005579EC">
        <w:rPr>
          <w:rFonts w:asciiTheme="minorHAnsi" w:hAnsiTheme="minorHAnsi" w:hint="eastAsia"/>
        </w:rPr>
        <w:instrText>°</w:instrText>
      </w:r>
      <w:r w:rsidR="005579EC">
        <w:rPr>
          <w:rFonts w:asciiTheme="minorHAnsi" w:hAnsiTheme="minorHAnsi" w:hint="eastAsia"/>
        </w:rPr>
        <w:instrText>C was shown to have an inhibitory effect on peanut development even when plants were grown under well</w:instrText>
      </w:r>
      <w:r w:rsidR="005579EC">
        <w:rPr>
          <w:rFonts w:asciiTheme="minorHAnsi" w:hAnsiTheme="minorHAnsi" w:hint="eastAsia"/>
        </w:rPr>
        <w:instrText>‐</w:instrText>
      </w:r>
      <w:r w:rsidR="005579EC">
        <w:rPr>
          <w:rFonts w:asciiTheme="minorHAnsi" w:hAnsiTheme="minorHAnsi" w:hint="eastAsia"/>
        </w:rPr>
        <w:instrText>watered conditions. An evaluation of eight peanut genotypes showed genotypic variation in re</w:instrText>
      </w:r>
      <w:r w:rsidR="005579EC">
        <w:rPr>
          <w:rFonts w:asciiTheme="minorHAnsi" w:hAnsiTheme="minorHAnsi"/>
        </w:rPr>
        <w:instrText>sponse to the 35°C temperature treatment. Selection for peanuts with improved heat tolerance may be possible.","author":[{"dropping-particle":"","family":"Ketring","given":"D. L.","non-dropping-particle":"","parse-names":false,"suffix":""}],"container-title":"Crop Science","id":"ITEM-1","issue":"5","issued":{"date-parts":[["1984"]]},"page":"877-882","publisher":"Wiley Online Library","title":"Temperature Effects on Vegetative and Reproductive Development of Peanut","type":"article-journal","volume":"24"},"uris":["http://www.mendeley.com/documents/?uuid=4ef777eb-cc62-4805-8473-6b6768804c49"]},{"id":"ITEM-2","itemData":{"ISSN":"0011-183X","author":[{"dropping-particle":"","family":"Prasad","given":"P V Vara","non-dropping-particle":"","parse-names":false,"suffix":""},{"dropping-particle":"","family":"Craufurd","given":"P Q","non-dropping-particle":"","parse-names":false,"suffix":""},{"dropping-particle":"","family":"Summerfield","given":"R J","non-dropping-particle":"","parse-names":false,"suffix":""}],"container-title":"Crop Science","id":"ITEM-2","issue":"5","issued":{"date-parts":[["1999"]]},"page":"1352-1357","publisher":"Wiley Online Library","title":"Sensitivity of peanut to timing of heat stress during reproductive development","type":"article-journal","volume":"39"},"uris":["http://www.mendeley.com/documents/?uuid=f15d723c-b63c-47bf-95e3-76e32fdaa3d4"]},{"id":"ITEM-3","itemData":{"DOI":"https://doi.org/10.2135/cropsci1994.0011183X003400040035x","ISSN":"0011-183X","abstract":"Controlled environment studies have shown that peanut (Arachis hypogaea L.) leaf CO2 exchange rates (CER) are sensitive to night temperatures &lt;20 °C and that genotypes vary in their ability to acclimate after exposure to continuous cool nights. Our objectives were to investigate the relationship between minimum air temperature (Tmin) and leaflet CER for peanut genotypes grown in the field and to determine the extent of differences between Tmin and minimum canopy temperatures under existing climatic conditions. Eight peanut genotypes were grown in the field at Delhi, Ontario, in 1991 and six genotypes common to the 1991 study were sown in 1992. Leaflet CER was recorded on a number of occasions in both seasons, and canopy temperatures were recorded under both clear and overcast conditions at night during 1992. Variation in leaflet CER between sampling dates was large in 1992 (e.g., 1.5?36.0 ?mol m?2 s?1 for Early Bunch) but small in 1991. Effects of Tmin could account for 73 to 95% of the CER variation in 1992, depending on genoty</w:instrText>
      </w:r>
      <w:r w:rsidR="005579EC">
        <w:rPr>
          <w:rFonts w:asciiTheme="minorHAnsi" w:hAnsiTheme="minorHAnsi" w:hint="eastAsia"/>
        </w:rPr>
        <w:instrText xml:space="preserve">pe. Genotypes differed significantly in CER response to Tmin in 1992, with relative tolerance to low Tmin of OAC Ruby &gt; OAC Garroy &gt; all other genotypes. The cultivar OAC Ruby showed a reduction in CER of </w:instrText>
      </w:r>
      <w:r w:rsidR="005579EC">
        <w:rPr>
          <w:rFonts w:asciiTheme="minorHAnsi" w:hAnsiTheme="minorHAnsi" w:hint="eastAsia"/>
        </w:rPr>
        <w:instrText>≈</w:instrText>
      </w:r>
      <w:r w:rsidR="005579EC">
        <w:rPr>
          <w:rFonts w:asciiTheme="minorHAnsi" w:hAnsiTheme="minorHAnsi" w:hint="eastAsia"/>
        </w:rPr>
        <w:instrText xml:space="preserve">25% when Tmin fell from 20 to 5 </w:instrText>
      </w:r>
      <w:r w:rsidR="005579EC">
        <w:rPr>
          <w:rFonts w:asciiTheme="minorHAnsi" w:hAnsiTheme="minorHAnsi" w:hint="eastAsia"/>
        </w:rPr>
        <w:instrText>°</w:instrText>
      </w:r>
      <w:r w:rsidR="005579EC">
        <w:rPr>
          <w:rFonts w:asciiTheme="minorHAnsi" w:hAnsiTheme="minorHAnsi" w:hint="eastAsia"/>
        </w:rPr>
        <w:instrText xml:space="preserve">C. In contrast, </w:instrText>
      </w:r>
      <w:r w:rsidR="005579EC">
        <w:rPr>
          <w:rFonts w:asciiTheme="minorHAnsi" w:hAnsiTheme="minorHAnsi"/>
        </w:rPr>
        <w:instrText>Early Bunch, Chico, VA910212, and OAC Tango did not differ from each other and were relatively sensitive to low Tmin, with CER reduced by approximately 55% for the same reduction in Tmin. After Tmin of 20 °C, however, CER of sensitive genotypes was 17% higher than that of OAC Ruby. Canopy minimum temperatures at Delhi were 1 to 3°C cooler than Tmin, primarily due to radiative cooling. Microclimate differences between environments will affect the magnitude of differences between Tmin and Tmin (leaf) and therefore affect the utility of Tmin-CER relationships developed here.","author":[{"dropping-particle":"","family":"Bell","given":"M J","non-dropping-particle":"","parse-names":false,"suffix":""},{"dropping-particle":"","family":"Gillespie","given":"T J","non-dropping-particle":"","parse-names":false,"suffix":""},{"dropping-particle":"","family":"Roy","given":"R C","non-dropping-particle":"","parse-names":false,"suffix":""},{"dropping-particle":"","family":"Micheals","given":"T E","non-dropping-particle":"","parse-names":false,"suffix":""},{"dropping-particle":"","family":"Tollenaar","given":"M","non-dropping-particle":"","parse-names":false,"suffix":""}],"container-title":"Crop Science","id":"ITEM-3","issue":"4","issued":{"date-parts":[["1994","7","1"]]},"page":"cropsci1994.0011183X003400040035x","publisher":"John Wiley &amp; Sons, Ltd","title":"Peanut Leaf Photosynthetic Activity in Cool Field Environments","type":"article-journal","volume":"34"},"uris":["http://www.mendeley.com/documents/?uuid=f9133f6a-4507-4c71-81af-4edbca333415"]}],"mendeley":{"formattedCitation":"(Bell et al., 1994; Ketring, 1984; Prasad et al., 1999)","plainTextFormattedCitation":"(Bell et al., 1994; Ketring, 1984; Prasad et al., 1999)","previouslyFormattedCitation":"(Bell et al., 1994; Ketring, 1984; Prasad et al., 1999)"},"properties":{"noteIndex":0},"schema":"https://github.com/citation-style-language/schema/raw/master/csl-citation.json"}</w:instrText>
      </w:r>
      <w:r w:rsidR="00BD4C29">
        <w:rPr>
          <w:rFonts w:asciiTheme="minorHAnsi" w:hAnsiTheme="minorHAnsi"/>
        </w:rPr>
        <w:fldChar w:fldCharType="separate"/>
      </w:r>
      <w:r w:rsidR="004D766E" w:rsidRPr="004D766E">
        <w:rPr>
          <w:rFonts w:asciiTheme="minorHAnsi" w:hAnsiTheme="minorHAnsi"/>
          <w:noProof/>
        </w:rPr>
        <w:t>(Bell et al., 1994; Ketring, 1984; Prasad et al., 1999)</w:t>
      </w:r>
      <w:r w:rsidR="00BD4C29">
        <w:rPr>
          <w:rFonts w:asciiTheme="minorHAnsi" w:hAnsiTheme="minorHAnsi"/>
        </w:rPr>
        <w:fldChar w:fldCharType="end"/>
      </w:r>
      <w:r w:rsidR="00C83D52">
        <w:rPr>
          <w:rFonts w:asciiTheme="minorHAnsi" w:hAnsiTheme="minorHAnsi"/>
        </w:rPr>
        <w:t xml:space="preserve">. </w:t>
      </w:r>
      <w:r w:rsidR="00B019EB">
        <w:rPr>
          <w:rFonts w:asciiTheme="minorHAnsi" w:hAnsiTheme="minorHAnsi"/>
        </w:rPr>
        <w:t xml:space="preserve">Katherine and Douglas Daly regions of the Northern Territory represent perfect conditions for peanuts as they have a </w:t>
      </w:r>
      <w:r w:rsidR="00B019EB">
        <w:t>tropical savannah climate (</w:t>
      </w:r>
      <w:proofErr w:type="spellStart"/>
      <w:r w:rsidR="00B019EB" w:rsidRPr="002C70DA">
        <w:t>Köppen</w:t>
      </w:r>
      <w:proofErr w:type="spellEnd"/>
      <w:r w:rsidR="00B019EB">
        <w:t xml:space="preserve"> </w:t>
      </w:r>
      <w:r w:rsidR="00B019EB">
        <w:rPr>
          <w:i/>
        </w:rPr>
        <w:t>Aw</w:t>
      </w:r>
      <w:r w:rsidR="00B019EB">
        <w:t xml:space="preserve">) with distinctive dry winters and hot humid summers </w:t>
      </w:r>
      <w:r w:rsidR="00B019EB">
        <w:fldChar w:fldCharType="begin" w:fldLock="1"/>
      </w:r>
      <w:r w:rsidR="00B019EB">
        <w:instrText>ADDIN CSL_CITATION {"citationItems":[{"id":"ITEM-1","itemData":{"DOI":"https://doi.org/10.1016/j.ejrh.2022.101194","ISSN":"2214-5818","abstract":"Study region Tropical Australia. Study focus Streams and rivers of the Australian tropics have been the subject of substantial hydrological process research spanning the last 50 years. In this review, we highlight initial efforts to understand the hydrological response of forested ecosystems in the humid tropics, and how this has been more recently followed by work in savannas of the seasonal tropics. We describe recent findings from modelling and tracer studies and derive a framework of dominant hydrological processes for the region. We also detail five critical knowledge gaps that will require further attention with climate change and ongoing interest in development in the region. New hydrological insights for the region We outline the diversity of runoff generation mechanisms that prevail in the region and emphasise the role of connected wetlands and floodplains in catchment response. We discuss the prominence of focused, episodic recharge in the replenishment of groundwater stores across the region. We also review how climate change and potential water resource development projects may alter the hydrology of northern Australian catchments. Future research should focus on improving our physical understanding of key hydrological processes, as well as anticipate the likely effects of development and climate change on these processes. Intensive and long-term studies of experimental observatories, which capture the diversity in landscapes and climates of the region, will help frame sustainable water development policies in northern Australia.","author":[{"dropping-particle":"","family":"Duvert","given":"Clément","non-dropping-particle":"","parse-names":false,"suffix":""},{"dropping-particle":"","family":"Lim","given":"Han-She","non-dropping-particle":"","parse-names":false,"suffix":""},{"dropping-particle":"","family":"Irvine","given":"Dylan J","non-dropping-particle":"","parse-names":false,"suffix":""},{"dropping-particle":"","family":"Bird","given":"Michael I","non-dropping-particle":"","parse-names":false,"suffix":""},{"dropping-particle":"","family":"Bass","given":"Adrian M","non-dropping-particle":"","parse-names":false,"suffix":""},{"dropping-particle":"","family":"Tweed","given":"Sarah O","non-dropping-particle":"","parse-names":false,"suffix":""},{"dropping-particle":"","family":"Hutley","given":"Lindsay B","non-dropping-particle":"","parse-names":false,"suffix":""},{"dropping-particle":"","family":"Munksgaard","given":"Niels C","non-dropping-particle":"","parse-names":false,"suffix":""}],"container-title":"Journal of Hydrology: Regional Studies","id":"ITEM-1","issued":{"date-parts":[["2022"]]},"page":"101194","title":"Hydrological processes in tropical Australia: Historical perspective and the need for a catchment observatory network to address future development","type":"article-journal","volume":"43"},"uris":["http://www.mendeley.com/documents/?uuid=ef2d55a6-b0e8-4916-ad0e-5e1a4a55bf5d"]}],"mendeley":{"formattedCitation":"(Duvert et al., 2022)","plainTextFormattedCitation":"(Duvert et al., 2022)","previouslyFormattedCitation":"(Duvert et al., 2022)"},"properties":{"noteIndex":0},"schema":"https://github.com/citation-style-language/schema/raw/master/csl-citation.json"}</w:instrText>
      </w:r>
      <w:r w:rsidR="00B019EB">
        <w:fldChar w:fldCharType="separate"/>
      </w:r>
      <w:r w:rsidR="00B019EB" w:rsidRPr="00B846C6">
        <w:rPr>
          <w:noProof/>
        </w:rPr>
        <w:t>(Duvert et al., 2022)</w:t>
      </w:r>
      <w:r w:rsidR="00B019EB">
        <w:fldChar w:fldCharType="end"/>
      </w:r>
      <w:r w:rsidR="00B019EB">
        <w:t>.</w:t>
      </w:r>
    </w:p>
    <w:p w14:paraId="7C146678" w14:textId="2A2967AC" w:rsidR="00E43DC5" w:rsidRDefault="00E43DC5" w:rsidP="00E43DC5">
      <w:pPr>
        <w:pStyle w:val="Heading2"/>
      </w:pPr>
      <w:bookmarkStart w:id="4" w:name="_Toc194502847"/>
      <w:r>
        <w:t>Soil</w:t>
      </w:r>
      <w:bookmarkEnd w:id="4"/>
      <w:r>
        <w:t xml:space="preserve"> </w:t>
      </w:r>
    </w:p>
    <w:p w14:paraId="1082CD42" w14:textId="5946E477" w:rsidR="00A1410E" w:rsidRDefault="00015231" w:rsidP="00FF449D">
      <w:pPr>
        <w:jc w:val="both"/>
        <w:rPr>
          <w:rFonts w:asciiTheme="minorHAnsi" w:hAnsiTheme="minorHAnsi"/>
        </w:rPr>
      </w:pPr>
      <w:r>
        <w:t xml:space="preserve">Peanut </w:t>
      </w:r>
      <w:r w:rsidR="00134E16">
        <w:t xml:space="preserve">is </w:t>
      </w:r>
      <w:r w:rsidR="00863134">
        <w:t xml:space="preserve">ideally grown </w:t>
      </w:r>
      <w:r w:rsidR="00134E16">
        <w:t>in</w:t>
      </w:r>
      <w:r>
        <w:t xml:space="preserve"> </w:t>
      </w:r>
      <w:r w:rsidR="00B05614">
        <w:t>loamy</w:t>
      </w:r>
      <w:r w:rsidR="00134E16">
        <w:t>, moderately aerated, well</w:t>
      </w:r>
      <w:r w:rsidR="008D4B7B">
        <w:t>-</w:t>
      </w:r>
      <w:r w:rsidR="00134E16">
        <w:t xml:space="preserve">drained soil with good water and fertility retention </w:t>
      </w:r>
      <w:r w:rsidR="00BD4C29">
        <w:rPr>
          <w:rFonts w:asciiTheme="minorHAnsi" w:hAnsiTheme="minorHAnsi"/>
        </w:rPr>
        <w:fldChar w:fldCharType="begin" w:fldLock="1"/>
      </w:r>
      <w:r w:rsidR="00A35419">
        <w:rPr>
          <w:rFonts w:asciiTheme="minorHAnsi" w:hAnsiTheme="minorHAnsi"/>
        </w:rPr>
        <w:instrText>ADDIN CSL_CITATION {"citationItems":[{"id":"ITEM-1","itemData":{"ISSN":"0010-3624","author":[{"dropping-particle":"","family":"Zhao","given":"C X","non-dropping-particle":"","parse-names":false,"suffix":""},{"dropping-particle":"","family":"Jia","given":"L H","non-dropping-particle":"","parse-names":false,"suffix":""},{"dropping-particle":"","family":"Wang","given":"Y F","non-dropping-particle":"","parse-names":false,"suffix":""},{"dropping-particle":"","family":"Wang","given":"M L","non-dropping-particle":"","parse-names":false,"suffix":""},{"dropping-particle":"","family":"McGiffen Jr","given":"M E","non-dropping-particle":"","parse-names":false,"suffix":""}],"container-title":"Communications in Soil Science and Plant Analysis","id":"ITEM-1","issue":"18","issued":{"date-parts":[["2015"]]},"page":"2249-2257","publisher":"Taylor &amp; Francis","title":"Effects of different soil texture on peanut growth and development","type":"article-journal","volume":"46"},"uris":["http://www.mendeley.com/documents/?uuid=11938749-1813-43ff-9edc-44fb2824e4f1"]}],"mendeley":{"formattedCitation":"(Zhao et al., 2015)","plainTextFormattedCitation":"(Zhao et al., 2015)","previouslyFormattedCitation":"(Zhao et al., 2015)"},"properties":{"noteIndex":0},"schema":"https://github.com/citation-style-language/schema/raw/master/csl-citation.json"}</w:instrText>
      </w:r>
      <w:r w:rsidR="00BD4C29">
        <w:rPr>
          <w:rFonts w:asciiTheme="minorHAnsi" w:hAnsiTheme="minorHAnsi"/>
        </w:rPr>
        <w:fldChar w:fldCharType="separate"/>
      </w:r>
      <w:r w:rsidR="002B0E19" w:rsidRPr="002B0E19">
        <w:rPr>
          <w:rFonts w:asciiTheme="minorHAnsi" w:hAnsiTheme="minorHAnsi"/>
          <w:noProof/>
        </w:rPr>
        <w:t>(Zhao et al., 2015)</w:t>
      </w:r>
      <w:r w:rsidR="00BD4C29">
        <w:rPr>
          <w:rFonts w:asciiTheme="minorHAnsi" w:hAnsiTheme="minorHAnsi"/>
        </w:rPr>
        <w:fldChar w:fldCharType="end"/>
      </w:r>
      <w:r w:rsidR="003713CA">
        <w:rPr>
          <w:rFonts w:asciiTheme="minorHAnsi" w:hAnsiTheme="minorHAnsi"/>
        </w:rPr>
        <w:t xml:space="preserve">. </w:t>
      </w:r>
      <w:r w:rsidR="00A1410E">
        <w:rPr>
          <w:rFonts w:asciiTheme="minorHAnsi" w:hAnsiTheme="minorHAnsi"/>
        </w:rPr>
        <w:t>Soils in the NT are generally suitable for growing peanut crops,</w:t>
      </w:r>
      <w:r w:rsidR="004A73BE">
        <w:rPr>
          <w:rFonts w:asciiTheme="minorHAnsi" w:hAnsiTheme="minorHAnsi"/>
        </w:rPr>
        <w:t xml:space="preserve"> </w:t>
      </w:r>
      <w:r w:rsidR="00A1410E">
        <w:rPr>
          <w:rFonts w:asciiTheme="minorHAnsi" w:hAnsiTheme="minorHAnsi"/>
        </w:rPr>
        <w:t xml:space="preserve">particularly </w:t>
      </w:r>
      <w:r w:rsidR="005B7708">
        <w:t xml:space="preserve">Kandosols and </w:t>
      </w:r>
      <w:r w:rsidR="00F16229">
        <w:t>Dermosols</w:t>
      </w:r>
      <w:r w:rsidR="005B7708">
        <w:t xml:space="preserve"> </w:t>
      </w:r>
      <w:r w:rsidR="0086026C">
        <w:rPr>
          <w:rFonts w:asciiTheme="minorHAnsi" w:hAnsiTheme="minorHAnsi"/>
        </w:rPr>
        <w:t>in</w:t>
      </w:r>
      <w:r w:rsidR="00565ADF">
        <w:rPr>
          <w:rFonts w:asciiTheme="minorHAnsi" w:hAnsiTheme="minorHAnsi"/>
        </w:rPr>
        <w:t xml:space="preserve"> the</w:t>
      </w:r>
      <w:r w:rsidR="0086026C">
        <w:rPr>
          <w:rFonts w:asciiTheme="minorHAnsi" w:hAnsiTheme="minorHAnsi"/>
        </w:rPr>
        <w:t xml:space="preserve"> </w:t>
      </w:r>
      <w:r w:rsidR="00F16229">
        <w:rPr>
          <w:rFonts w:asciiTheme="minorHAnsi" w:hAnsiTheme="minorHAnsi"/>
        </w:rPr>
        <w:t>Katherine and Douglas Daly regions</w:t>
      </w:r>
      <w:r w:rsidR="000D446B">
        <w:rPr>
          <w:rFonts w:asciiTheme="minorHAnsi" w:hAnsiTheme="minorHAnsi"/>
        </w:rPr>
        <w:t xml:space="preserve"> </w:t>
      </w:r>
      <w:r w:rsidR="000D446B">
        <w:t>(</w:t>
      </w:r>
      <w:r w:rsidR="000D446B">
        <w:rPr>
          <w:rFonts w:asciiTheme="minorHAnsi" w:hAnsiTheme="minorHAnsi"/>
        </w:rPr>
        <w:t xml:space="preserve">Blain, </w:t>
      </w:r>
      <w:proofErr w:type="spellStart"/>
      <w:r w:rsidR="000D446B">
        <w:rPr>
          <w:rFonts w:asciiTheme="minorHAnsi" w:hAnsiTheme="minorHAnsi"/>
        </w:rPr>
        <w:t>Oolloo</w:t>
      </w:r>
      <w:proofErr w:type="spellEnd"/>
      <w:r w:rsidR="000D446B">
        <w:rPr>
          <w:rFonts w:asciiTheme="minorHAnsi" w:hAnsiTheme="minorHAnsi"/>
        </w:rPr>
        <w:t xml:space="preserve">, </w:t>
      </w:r>
      <w:proofErr w:type="spellStart"/>
      <w:r w:rsidR="000D446B">
        <w:rPr>
          <w:rFonts w:asciiTheme="minorHAnsi" w:hAnsiTheme="minorHAnsi"/>
        </w:rPr>
        <w:t>Tippera</w:t>
      </w:r>
      <w:proofErr w:type="spellEnd"/>
      <w:r w:rsidR="000D446B">
        <w:rPr>
          <w:rFonts w:asciiTheme="minorHAnsi" w:hAnsiTheme="minorHAnsi"/>
        </w:rPr>
        <w:t xml:space="preserve"> and Tindal soil types)</w:t>
      </w:r>
      <w:r w:rsidR="009E3196">
        <w:rPr>
          <w:rFonts w:asciiTheme="minorHAnsi" w:hAnsiTheme="minorHAnsi"/>
        </w:rPr>
        <w:t xml:space="preserve"> </w:t>
      </w:r>
      <w:r w:rsidR="009E3196">
        <w:rPr>
          <w:rFonts w:asciiTheme="minorHAnsi" w:hAnsiTheme="minorHAnsi"/>
        </w:rPr>
        <w:fldChar w:fldCharType="begin" w:fldLock="1"/>
      </w:r>
      <w:r w:rsidR="005579EC">
        <w:rPr>
          <w:rFonts w:asciiTheme="minorHAnsi" w:hAnsiTheme="minorHAnsi"/>
        </w:rPr>
        <w:instrText>ADDIN CSL_CITATION {"citationItems":[{"id":"ITEM-1","itemData":{"ISBN":"9780724547487","abstract":"\"July 2011.\"","author":[{"dropping-particle":"","family":"Smith","given":"S.","non-dropping-particle":"","parse-names":false,"suffix":""},{"dropping-particle":"","family":"Hill","given":"J.","non-dropping-particle":"","parse-names":false,"suffix":""}],"container-title":"Technical Bulletin No. 340","id":"ITEM-1","issue":"July","issued":{"date-parts":[["2011"]]},"number-of-pages":"1-27","title":"Supporting Sustainable Development – Risks and Impacts of Plant Industries on Soil Condition","type":"report"},"uris":["http://www.mendeley.com/documents/?uuid=af6fc0a6-2986-4277-8453-22d3cf478609"]}],"mendeley":{"formattedCitation":"(Smith &amp; Hill, 2011)","plainTextFormattedCitation":"(Smith &amp; Hill, 2011)","previouslyFormattedCitation":"(Smith &amp; Hill, 2011)"},"properties":{"noteIndex":0},"schema":"https://github.com/citation-style-language/schema/raw/master/csl-citation.json"}</w:instrText>
      </w:r>
      <w:r w:rsidR="009E3196">
        <w:rPr>
          <w:rFonts w:asciiTheme="minorHAnsi" w:hAnsiTheme="minorHAnsi"/>
        </w:rPr>
        <w:fldChar w:fldCharType="separate"/>
      </w:r>
      <w:r w:rsidR="004D766E" w:rsidRPr="004D766E">
        <w:rPr>
          <w:rFonts w:asciiTheme="minorHAnsi" w:hAnsiTheme="minorHAnsi"/>
          <w:noProof/>
        </w:rPr>
        <w:t>(Smith &amp; Hill, 2011)</w:t>
      </w:r>
      <w:r w:rsidR="009E3196">
        <w:rPr>
          <w:rFonts w:asciiTheme="minorHAnsi" w:hAnsiTheme="minorHAnsi"/>
        </w:rPr>
        <w:fldChar w:fldCharType="end"/>
      </w:r>
      <w:r w:rsidR="009E3196">
        <w:rPr>
          <w:rFonts w:asciiTheme="minorHAnsi" w:hAnsiTheme="minorHAnsi"/>
        </w:rPr>
        <w:t>.</w:t>
      </w:r>
    </w:p>
    <w:p w14:paraId="6DF3934C" w14:textId="4F60031A" w:rsidR="003F7EDE" w:rsidRDefault="00646610" w:rsidP="00121C2C">
      <w:pPr>
        <w:pStyle w:val="Heading2"/>
      </w:pPr>
      <w:bookmarkStart w:id="5" w:name="_Toc194502848"/>
      <w:r>
        <w:t>Irrigation</w:t>
      </w:r>
      <w:bookmarkEnd w:id="5"/>
    </w:p>
    <w:p w14:paraId="75AD1035" w14:textId="0C1250C0" w:rsidR="00667DE6" w:rsidRDefault="00D23516" w:rsidP="00065FAD">
      <w:pPr>
        <w:jc w:val="both"/>
        <w:rPr>
          <w:rFonts w:asciiTheme="minorHAnsi" w:hAnsiTheme="minorHAnsi"/>
        </w:rPr>
      </w:pPr>
      <w:r>
        <w:rPr>
          <w:rFonts w:asciiTheme="minorHAnsi" w:hAnsiTheme="minorHAnsi"/>
        </w:rPr>
        <w:t xml:space="preserve">Although peanuts are </w:t>
      </w:r>
      <w:r w:rsidR="0068336C">
        <w:rPr>
          <w:rFonts w:asciiTheme="minorHAnsi" w:hAnsiTheme="minorHAnsi"/>
        </w:rPr>
        <w:t>considered relatively drought-tolerant,</w:t>
      </w:r>
      <w:r w:rsidR="00E01376">
        <w:rPr>
          <w:rFonts w:asciiTheme="minorHAnsi" w:hAnsiTheme="minorHAnsi"/>
        </w:rPr>
        <w:t xml:space="preserve"> irrigation during </w:t>
      </w:r>
      <w:r w:rsidR="0009519B">
        <w:rPr>
          <w:rFonts w:asciiTheme="minorHAnsi" w:hAnsiTheme="minorHAnsi"/>
        </w:rPr>
        <w:t>germination and emergence,</w:t>
      </w:r>
      <w:r w:rsidR="00E01376">
        <w:rPr>
          <w:rFonts w:asciiTheme="minorHAnsi" w:hAnsiTheme="minorHAnsi"/>
        </w:rPr>
        <w:t xml:space="preserve"> </w:t>
      </w:r>
      <w:r w:rsidR="0068336C">
        <w:rPr>
          <w:rFonts w:asciiTheme="minorHAnsi" w:hAnsiTheme="minorHAnsi"/>
        </w:rPr>
        <w:t xml:space="preserve">at the </w:t>
      </w:r>
      <w:r w:rsidR="00E01376">
        <w:rPr>
          <w:rFonts w:asciiTheme="minorHAnsi" w:hAnsiTheme="minorHAnsi"/>
        </w:rPr>
        <w:t>pegging stage and at harvest time</w:t>
      </w:r>
      <w:r w:rsidR="00B35849">
        <w:rPr>
          <w:rFonts w:asciiTheme="minorHAnsi" w:hAnsiTheme="minorHAnsi"/>
        </w:rPr>
        <w:t xml:space="preserve"> in </w:t>
      </w:r>
      <w:r w:rsidR="0068336C">
        <w:rPr>
          <w:rFonts w:asciiTheme="minorHAnsi" w:hAnsiTheme="minorHAnsi"/>
        </w:rPr>
        <w:t xml:space="preserve">the </w:t>
      </w:r>
      <w:r w:rsidR="00B35849">
        <w:rPr>
          <w:rFonts w:asciiTheme="minorHAnsi" w:hAnsiTheme="minorHAnsi"/>
        </w:rPr>
        <w:t>dry season</w:t>
      </w:r>
      <w:r w:rsidR="0009519B">
        <w:rPr>
          <w:rFonts w:asciiTheme="minorHAnsi" w:hAnsiTheme="minorHAnsi"/>
        </w:rPr>
        <w:t xml:space="preserve"> is </w:t>
      </w:r>
      <w:r w:rsidR="0068336C">
        <w:rPr>
          <w:rFonts w:asciiTheme="minorHAnsi" w:hAnsiTheme="minorHAnsi"/>
        </w:rPr>
        <w:t xml:space="preserve">required </w:t>
      </w:r>
      <w:r w:rsidR="0009519B">
        <w:rPr>
          <w:rFonts w:asciiTheme="minorHAnsi" w:hAnsiTheme="minorHAnsi"/>
        </w:rPr>
        <w:t xml:space="preserve">to ensure </w:t>
      </w:r>
      <w:r w:rsidR="00CF6C3D">
        <w:rPr>
          <w:rFonts w:asciiTheme="minorHAnsi" w:hAnsiTheme="minorHAnsi"/>
        </w:rPr>
        <w:t>good</w:t>
      </w:r>
      <w:r w:rsidR="005B11D3">
        <w:rPr>
          <w:rFonts w:asciiTheme="minorHAnsi" w:hAnsiTheme="minorHAnsi"/>
        </w:rPr>
        <w:t xml:space="preserve"> yields</w:t>
      </w:r>
      <w:r w:rsidR="00CF6C3D">
        <w:rPr>
          <w:rFonts w:asciiTheme="minorHAnsi" w:hAnsiTheme="minorHAnsi"/>
        </w:rPr>
        <w:t xml:space="preserve"> </w:t>
      </w:r>
      <w:r w:rsidR="000959EB">
        <w:fldChar w:fldCharType="begin" w:fldLock="1"/>
      </w:r>
      <w:r w:rsidR="00055B85">
        <w:instrText>ADDIN CSL_CITATION {"citationItems":[{"id":"ITEM-1","itemData":{"author":[{"dropping-particle":"","family":"Wright","given":"G.","non-dropping-particle":"","parse-names":false,"suffix":""},{"dropping-particle":"","family":"Wieck","given":"L.","non-dropping-particle":"","parse-names":false,"suffix":""},{"dropping-particle":"","family":"Harden","given":"P.","non-dropping-particle":"","parse-names":false,"suffix":""}],"id":"ITEM-1","issued":{"date-parts":[["2017"]]},"number-of-pages":"1-32","publisher-place":"Kingaroy, Queensland","title":"Peanut Production Guide","type":"report"},"uris":["http://www.mendeley.com/documents/?uuid=edf90800-6f52-4c8d-b723-063d3893a097"]}],"mendeley":{"formattedCitation":"(G. Wright et al., 2017)","plainTextFormattedCitation":"(G. Wright et al., 2017)","previouslyFormattedCitation":"(G. Wright et al., 2017)"},"properties":{"noteIndex":0},"schema":"https://github.com/citation-style-language/schema/raw/master/csl-citation.json"}</w:instrText>
      </w:r>
      <w:r w:rsidR="000959EB">
        <w:fldChar w:fldCharType="separate"/>
      </w:r>
      <w:r w:rsidR="00F55EF3" w:rsidRPr="00F55EF3">
        <w:rPr>
          <w:noProof/>
        </w:rPr>
        <w:t>(G. Wright et al., 2017)</w:t>
      </w:r>
      <w:r w:rsidR="000959EB">
        <w:fldChar w:fldCharType="end"/>
      </w:r>
      <w:r w:rsidR="000959EB">
        <w:t xml:space="preserve">. </w:t>
      </w:r>
      <w:r w:rsidR="00C377A5">
        <w:rPr>
          <w:rFonts w:asciiTheme="minorHAnsi" w:hAnsiTheme="minorHAnsi"/>
        </w:rPr>
        <w:t>Dual</w:t>
      </w:r>
      <w:r w:rsidR="00065FAD" w:rsidRPr="00BF2381">
        <w:rPr>
          <w:rFonts w:asciiTheme="minorHAnsi" w:hAnsiTheme="minorHAnsi"/>
        </w:rPr>
        <w:t xml:space="preserve">-purpose peanuts </w:t>
      </w:r>
      <w:r w:rsidR="00C377A5">
        <w:rPr>
          <w:rFonts w:asciiTheme="minorHAnsi" w:hAnsiTheme="minorHAnsi"/>
        </w:rPr>
        <w:t xml:space="preserve">grown during the dry season </w:t>
      </w:r>
      <w:r w:rsidR="00065FAD" w:rsidRPr="00BF2381">
        <w:rPr>
          <w:rFonts w:asciiTheme="minorHAnsi" w:hAnsiTheme="minorHAnsi"/>
        </w:rPr>
        <w:t>typically require between 600 to 700 millilitr</w:t>
      </w:r>
      <w:r w:rsidR="00065FAD">
        <w:rPr>
          <w:rFonts w:asciiTheme="minorHAnsi" w:hAnsiTheme="minorHAnsi"/>
        </w:rPr>
        <w:t>e</w:t>
      </w:r>
      <w:r w:rsidR="00065FAD" w:rsidRPr="00BF2381">
        <w:rPr>
          <w:rFonts w:asciiTheme="minorHAnsi" w:hAnsiTheme="minorHAnsi"/>
        </w:rPr>
        <w:t xml:space="preserve">s </w:t>
      </w:r>
      <w:r w:rsidR="00C377A5">
        <w:rPr>
          <w:rFonts w:asciiTheme="minorHAnsi" w:hAnsiTheme="minorHAnsi"/>
        </w:rPr>
        <w:t xml:space="preserve">of water </w:t>
      </w:r>
      <w:r w:rsidR="00065FAD" w:rsidRPr="00BF2381">
        <w:rPr>
          <w:rFonts w:asciiTheme="minorHAnsi" w:hAnsiTheme="minorHAnsi"/>
        </w:rPr>
        <w:t>per hectare</w:t>
      </w:r>
      <w:r w:rsidR="00065FAD">
        <w:rPr>
          <w:rFonts w:asciiTheme="minorHAnsi" w:hAnsiTheme="minorHAnsi"/>
        </w:rPr>
        <w:t xml:space="preserve"> (ml/ha)</w:t>
      </w:r>
      <w:r w:rsidR="00065FAD" w:rsidRPr="00BF2381">
        <w:rPr>
          <w:rFonts w:asciiTheme="minorHAnsi" w:hAnsiTheme="minorHAnsi"/>
        </w:rPr>
        <w:t xml:space="preserve"> throughout </w:t>
      </w:r>
      <w:r w:rsidR="001D06B0">
        <w:rPr>
          <w:rFonts w:asciiTheme="minorHAnsi" w:hAnsiTheme="minorHAnsi"/>
        </w:rPr>
        <w:t>the</w:t>
      </w:r>
      <w:r w:rsidR="00065FAD" w:rsidRPr="00BF2381">
        <w:rPr>
          <w:rFonts w:asciiTheme="minorHAnsi" w:hAnsiTheme="minorHAnsi"/>
        </w:rPr>
        <w:t xml:space="preserve"> growing </w:t>
      </w:r>
      <w:r w:rsidR="00065FAD">
        <w:rPr>
          <w:rFonts w:asciiTheme="minorHAnsi" w:hAnsiTheme="minorHAnsi"/>
        </w:rPr>
        <w:t>season</w:t>
      </w:r>
      <w:r w:rsidR="00065FAD" w:rsidRPr="00BF2381">
        <w:rPr>
          <w:rFonts w:asciiTheme="minorHAnsi" w:hAnsiTheme="minorHAnsi"/>
        </w:rPr>
        <w:t xml:space="preserve">, depending on soil and weather conditions. </w:t>
      </w:r>
    </w:p>
    <w:p w14:paraId="524DE87D" w14:textId="77777777" w:rsidR="00CD030B" w:rsidRDefault="00CD030B" w:rsidP="00CD030B">
      <w:pPr>
        <w:pStyle w:val="Heading2"/>
      </w:pPr>
      <w:bookmarkStart w:id="6" w:name="_Toc194502849"/>
      <w:r w:rsidRPr="00CD030B">
        <w:t>Nutrients</w:t>
      </w:r>
      <w:bookmarkEnd w:id="6"/>
    </w:p>
    <w:p w14:paraId="15878C9C" w14:textId="6C5E618E" w:rsidR="00AE195A" w:rsidRPr="00927D78" w:rsidRDefault="00CF6920" w:rsidP="003F7EDE">
      <w:pPr>
        <w:jc w:val="both"/>
      </w:pPr>
      <w:r>
        <w:rPr>
          <w:rFonts w:asciiTheme="minorHAnsi" w:hAnsiTheme="minorHAnsi"/>
        </w:rPr>
        <w:t>To produce</w:t>
      </w:r>
      <w:r w:rsidR="00F8533D">
        <w:rPr>
          <w:rFonts w:asciiTheme="minorHAnsi" w:hAnsiTheme="minorHAnsi"/>
        </w:rPr>
        <w:t xml:space="preserve"> </w:t>
      </w:r>
      <w:r w:rsidR="00C5418D">
        <w:rPr>
          <w:rFonts w:asciiTheme="minorHAnsi" w:hAnsiTheme="minorHAnsi"/>
        </w:rPr>
        <w:t>one</w:t>
      </w:r>
      <w:r w:rsidR="00F8533D">
        <w:rPr>
          <w:rFonts w:asciiTheme="minorHAnsi" w:hAnsiTheme="minorHAnsi"/>
        </w:rPr>
        <w:t xml:space="preserve"> tonne of</w:t>
      </w:r>
      <w:r w:rsidR="006F35CA">
        <w:rPr>
          <w:rFonts w:asciiTheme="minorHAnsi" w:hAnsiTheme="minorHAnsi"/>
        </w:rPr>
        <w:t xml:space="preserve"> peanut</w:t>
      </w:r>
      <w:r w:rsidR="00F8533D">
        <w:rPr>
          <w:rFonts w:asciiTheme="minorHAnsi" w:hAnsiTheme="minorHAnsi"/>
        </w:rPr>
        <w:t xml:space="preserve"> pods</w:t>
      </w:r>
      <w:r w:rsidR="00822491">
        <w:rPr>
          <w:rFonts w:asciiTheme="minorHAnsi" w:hAnsiTheme="minorHAnsi"/>
        </w:rPr>
        <w:t>,</w:t>
      </w:r>
      <w:r w:rsidR="006D0E70">
        <w:rPr>
          <w:rFonts w:asciiTheme="minorHAnsi" w:hAnsiTheme="minorHAnsi"/>
        </w:rPr>
        <w:t xml:space="preserve"> </w:t>
      </w:r>
      <w:r>
        <w:rPr>
          <w:rFonts w:asciiTheme="minorHAnsi" w:hAnsiTheme="minorHAnsi"/>
        </w:rPr>
        <w:t>peanut crop</w:t>
      </w:r>
      <w:r w:rsidR="009E5273">
        <w:rPr>
          <w:rFonts w:asciiTheme="minorHAnsi" w:hAnsiTheme="minorHAnsi"/>
        </w:rPr>
        <w:t>s</w:t>
      </w:r>
      <w:r w:rsidR="00914D4A">
        <w:rPr>
          <w:rFonts w:asciiTheme="minorHAnsi" w:hAnsiTheme="minorHAnsi"/>
        </w:rPr>
        <w:t xml:space="preserve"> require </w:t>
      </w:r>
      <w:r w:rsidR="00914D4A" w:rsidRPr="00914D4A">
        <w:rPr>
          <w:rFonts w:asciiTheme="minorHAnsi" w:hAnsiTheme="minorHAnsi"/>
        </w:rPr>
        <w:t>38.4 kg N</w:t>
      </w:r>
      <w:r w:rsidR="00A11247">
        <w:rPr>
          <w:rFonts w:asciiTheme="minorHAnsi" w:hAnsiTheme="minorHAnsi"/>
        </w:rPr>
        <w:t>/kg</w:t>
      </w:r>
      <w:r w:rsidR="00914D4A" w:rsidRPr="00914D4A">
        <w:rPr>
          <w:rFonts w:asciiTheme="minorHAnsi" w:hAnsiTheme="minorHAnsi"/>
        </w:rPr>
        <w:t>, 4.3 kg P</w:t>
      </w:r>
      <w:r w:rsidR="00A11247">
        <w:rPr>
          <w:rFonts w:asciiTheme="minorHAnsi" w:hAnsiTheme="minorHAnsi"/>
        </w:rPr>
        <w:t>/kg</w:t>
      </w:r>
      <w:r w:rsidR="00914D4A" w:rsidRPr="00914D4A">
        <w:rPr>
          <w:rFonts w:asciiTheme="minorHAnsi" w:hAnsiTheme="minorHAnsi"/>
        </w:rPr>
        <w:t>, and 14.0 kg K</w:t>
      </w:r>
      <w:r w:rsidR="00A11247">
        <w:rPr>
          <w:rFonts w:asciiTheme="minorHAnsi" w:hAnsiTheme="minorHAnsi"/>
        </w:rPr>
        <w:t>/kg</w:t>
      </w:r>
      <w:r w:rsidR="00914D4A" w:rsidRPr="00914D4A">
        <w:rPr>
          <w:rFonts w:asciiTheme="minorHAnsi" w:hAnsiTheme="minorHAnsi"/>
        </w:rPr>
        <w:t xml:space="preserve"> in total</w:t>
      </w:r>
      <w:r w:rsidR="001A1147">
        <w:rPr>
          <w:rFonts w:asciiTheme="minorHAnsi" w:hAnsiTheme="minorHAnsi"/>
        </w:rPr>
        <w:t xml:space="preserve"> </w:t>
      </w:r>
      <w:r w:rsidR="001A1147">
        <w:rPr>
          <w:rFonts w:asciiTheme="minorHAnsi" w:hAnsiTheme="minorHAnsi"/>
        </w:rPr>
        <w:fldChar w:fldCharType="begin" w:fldLock="1"/>
      </w:r>
      <w:r w:rsidR="00A35419">
        <w:rPr>
          <w:rFonts w:asciiTheme="minorHAnsi" w:hAnsiTheme="minorHAnsi"/>
        </w:rPr>
        <w:instrText>ADDIN CSL_CITATION {"citationItems":[{"id":"ITEM-1","itemData":{"ISSN":"2073-4395","author":[{"dropping-particle":"","family":"Xie","given":"Mengmeng","non-dropping-particle":"","parse-names":false,"suffix":""},{"dropping-particle":"","family":"Wang","given":"Zhongqiang","non-dropping-particle":"","parse-names":false,"suffix":""},{"dropping-particle":"","family":"Xu","given":"Xinpeng","non-dropping-particle":"","parse-names":false,"suffix":""},{"dropping-particle":"","family":"Zheng","given":"Xing","non-dropping-particle":"","parse-names":false,"suffix":""},{"dropping-particle":"","family":"Liu","given":"Hanyu","non-dropping-particle":"","parse-names":false,"suffix":""},{"dropping-particle":"","family":"Shi","given":"Puxiang","non-dropping-particle":"","parse-names":false,"suffix":""}],"container-title":"Agronomy","id":"ITEM-1","issue":"1","issued":{"date-parts":[["2020"]]},"page":"119","publisher":"MDPI","title":"Quantitative estimation of the nutrient uptake requirements of peanut","type":"article-journal","volume":"10"},"uris":["http://www.mendeley.com/documents/?uuid=36ce0adb-5840-4cf3-bfc5-e1f470223555"]}],"mendeley":{"formattedCitation":"(Xie et al., 2020)","plainTextFormattedCitation":"(Xie et al., 2020)","previouslyFormattedCitation":"(Xie et al., 2020)"},"properties":{"noteIndex":0},"schema":"https://github.com/citation-style-language/schema/raw/master/csl-citation.json"}</w:instrText>
      </w:r>
      <w:r w:rsidR="001A1147">
        <w:rPr>
          <w:rFonts w:asciiTheme="minorHAnsi" w:hAnsiTheme="minorHAnsi"/>
        </w:rPr>
        <w:fldChar w:fldCharType="separate"/>
      </w:r>
      <w:r w:rsidR="002B0E19" w:rsidRPr="002B0E19">
        <w:rPr>
          <w:rFonts w:asciiTheme="minorHAnsi" w:hAnsiTheme="minorHAnsi"/>
          <w:noProof/>
        </w:rPr>
        <w:t>(Xie et al., 2020)</w:t>
      </w:r>
      <w:r w:rsidR="001A1147">
        <w:rPr>
          <w:rFonts w:asciiTheme="minorHAnsi" w:hAnsiTheme="minorHAnsi"/>
        </w:rPr>
        <w:fldChar w:fldCharType="end"/>
      </w:r>
      <w:r w:rsidR="00C5418D">
        <w:rPr>
          <w:rFonts w:asciiTheme="minorHAnsi" w:hAnsiTheme="minorHAnsi"/>
        </w:rPr>
        <w:t>.</w:t>
      </w:r>
      <w:r w:rsidR="00FA6F7C" w:rsidRPr="00FA6F7C">
        <w:t xml:space="preserve"> </w:t>
      </w:r>
      <w:r w:rsidR="00477CD1">
        <w:t xml:space="preserve">Removal of peanut forage for hay production will lead to higher input requirements. </w:t>
      </w:r>
      <w:r w:rsidR="0071666B">
        <w:t xml:space="preserve">For example, </w:t>
      </w:r>
      <w:r w:rsidR="003C668F">
        <w:t xml:space="preserve">one tonne of </w:t>
      </w:r>
      <w:r w:rsidR="00D6364B">
        <w:t>peanut forage</w:t>
      </w:r>
      <w:r w:rsidR="003C668F">
        <w:t xml:space="preserve"> removed</w:t>
      </w:r>
      <w:r w:rsidR="00D6364B">
        <w:t xml:space="preserve"> will </w:t>
      </w:r>
      <w:r w:rsidR="0075158D">
        <w:t>take a high content of Potassium</w:t>
      </w:r>
      <w:r w:rsidR="00554B3F">
        <w:t xml:space="preserve"> (20 kg)</w:t>
      </w:r>
      <w:r w:rsidR="0002631C" w:rsidRPr="0002631C">
        <w:t xml:space="preserve"> requiring 40 kg of muriate of potash (or equivalent) to replace it</w:t>
      </w:r>
      <w:r w:rsidR="0069303C">
        <w:t xml:space="preserve"> </w:t>
      </w:r>
      <w:r w:rsidR="00055B85">
        <w:fldChar w:fldCharType="begin" w:fldLock="1"/>
      </w:r>
      <w:r w:rsidR="00055B85">
        <w:instrText>ADDIN CSL_CITATION {"citationItems":[{"id":"ITEM-1","itemData":{"author":[{"dropping-particle":"","family":"GRDC","given":"","non-dropping-particle":"","parse-names":false,"suffix":""}],"container-title":"Grownotes Peanuts","id":"ITEM-1","issued":{"date-parts":[["2017"]]},"number-of-pages":"10-11","publisher-place":"Canberra, Australia","title":"Nutrition and Fertiliser","type":"report"},"uris":["http://www.mendeley.com/documents/?uuid=5c534828-7658-49d2-a550-a675c3ac53d8"]}],"mendeley":{"formattedCitation":"(GRDC, 2017)","plainTextFormattedCitation":"(GRDC, 2017)"},"properties":{"noteIndex":0},"schema":"https://github.com/citation-style-language/schema/raw/master/csl-citation.json"}</w:instrText>
      </w:r>
      <w:r w:rsidR="00055B85">
        <w:fldChar w:fldCharType="separate"/>
      </w:r>
      <w:r w:rsidR="00055B85" w:rsidRPr="00055B85">
        <w:rPr>
          <w:noProof/>
        </w:rPr>
        <w:t>(GRDC, 2017)</w:t>
      </w:r>
      <w:r w:rsidR="00055B85">
        <w:fldChar w:fldCharType="end"/>
      </w:r>
      <w:r w:rsidR="0002631C" w:rsidRPr="0002631C">
        <w:t>.</w:t>
      </w:r>
      <w:r w:rsidR="00927D78">
        <w:t xml:space="preserve"> </w:t>
      </w:r>
      <w:r w:rsidR="00FA6F7C" w:rsidRPr="00FA6F7C">
        <w:rPr>
          <w:rFonts w:asciiTheme="minorHAnsi" w:hAnsiTheme="minorHAnsi"/>
        </w:rPr>
        <w:t xml:space="preserve">Soil analysis </w:t>
      </w:r>
      <w:r w:rsidR="00F3526D">
        <w:rPr>
          <w:rFonts w:asciiTheme="minorHAnsi" w:hAnsiTheme="minorHAnsi"/>
        </w:rPr>
        <w:t xml:space="preserve">should be </w:t>
      </w:r>
      <w:r w:rsidR="00390642">
        <w:rPr>
          <w:rFonts w:asciiTheme="minorHAnsi" w:hAnsiTheme="minorHAnsi"/>
        </w:rPr>
        <w:t>done</w:t>
      </w:r>
      <w:r w:rsidR="00F3526D">
        <w:rPr>
          <w:rFonts w:asciiTheme="minorHAnsi" w:hAnsiTheme="minorHAnsi"/>
        </w:rPr>
        <w:t xml:space="preserve"> </w:t>
      </w:r>
      <w:r w:rsidR="00FA6F7C" w:rsidRPr="00FA6F7C">
        <w:rPr>
          <w:rFonts w:asciiTheme="minorHAnsi" w:hAnsiTheme="minorHAnsi"/>
        </w:rPr>
        <w:t xml:space="preserve">prior to planting </w:t>
      </w:r>
      <w:r w:rsidR="00CC34E7">
        <w:rPr>
          <w:rFonts w:asciiTheme="minorHAnsi" w:hAnsiTheme="minorHAnsi"/>
        </w:rPr>
        <w:t xml:space="preserve">to </w:t>
      </w:r>
      <w:r w:rsidR="00390642">
        <w:rPr>
          <w:rFonts w:asciiTheme="minorHAnsi" w:hAnsiTheme="minorHAnsi"/>
        </w:rPr>
        <w:t>fertiliser requirements</w:t>
      </w:r>
      <w:r w:rsidR="00FA6F7C" w:rsidRPr="00FA6F7C">
        <w:rPr>
          <w:rFonts w:asciiTheme="minorHAnsi" w:hAnsiTheme="minorHAnsi"/>
        </w:rPr>
        <w:t xml:space="preserve">, however general nutrient recommendations for the peanut production are given in </w:t>
      </w:r>
      <w:r w:rsidR="0077253A" w:rsidRPr="00E66EC5">
        <w:rPr>
          <w:rFonts w:asciiTheme="minorHAnsi" w:hAnsiTheme="minorHAnsi"/>
        </w:rPr>
        <w:fldChar w:fldCharType="begin"/>
      </w:r>
      <w:r w:rsidR="0077253A" w:rsidRPr="00E66EC5">
        <w:rPr>
          <w:rFonts w:asciiTheme="minorHAnsi" w:hAnsiTheme="minorHAnsi"/>
        </w:rPr>
        <w:instrText xml:space="preserve"> REF _Ref179206162 \h </w:instrText>
      </w:r>
      <w:r w:rsidR="00E66EC5" w:rsidRPr="00E66EC5">
        <w:rPr>
          <w:rFonts w:asciiTheme="minorHAnsi" w:hAnsiTheme="minorHAnsi"/>
        </w:rPr>
        <w:instrText xml:space="preserve"> \* MERGEFORMAT </w:instrText>
      </w:r>
      <w:r w:rsidR="0077253A" w:rsidRPr="00E66EC5">
        <w:rPr>
          <w:rFonts w:asciiTheme="minorHAnsi" w:hAnsiTheme="minorHAnsi"/>
        </w:rPr>
      </w:r>
      <w:r w:rsidR="0077253A" w:rsidRPr="00E66EC5">
        <w:rPr>
          <w:rFonts w:asciiTheme="minorHAnsi" w:hAnsiTheme="minorHAnsi"/>
        </w:rPr>
        <w:fldChar w:fldCharType="separate"/>
      </w:r>
      <w:r w:rsidR="006155CC" w:rsidRPr="006155CC">
        <w:t xml:space="preserve">Table </w:t>
      </w:r>
      <w:r w:rsidR="006155CC" w:rsidRPr="006155CC">
        <w:rPr>
          <w:noProof/>
        </w:rPr>
        <w:t>1</w:t>
      </w:r>
      <w:r w:rsidR="0077253A" w:rsidRPr="00E66EC5">
        <w:rPr>
          <w:rFonts w:asciiTheme="minorHAnsi" w:hAnsiTheme="minorHAnsi"/>
        </w:rPr>
        <w:fldChar w:fldCharType="end"/>
      </w:r>
      <w:r w:rsidR="00FA6F7C" w:rsidRPr="00FA6F7C">
        <w:rPr>
          <w:rFonts w:asciiTheme="minorHAnsi" w:hAnsiTheme="minorHAnsi"/>
        </w:rPr>
        <w:t>.</w:t>
      </w:r>
    </w:p>
    <w:p w14:paraId="16119709" w14:textId="5385366D" w:rsidR="0077253A" w:rsidRDefault="0077253A" w:rsidP="0077253A">
      <w:pPr>
        <w:pStyle w:val="Caption"/>
        <w:keepNext/>
      </w:pPr>
      <w:bookmarkStart w:id="7" w:name="_Ref179206162"/>
      <w:r w:rsidRPr="0081041F">
        <w:rPr>
          <w:b/>
          <w:bCs/>
        </w:rPr>
        <w:t xml:space="preserve">Table </w:t>
      </w:r>
      <w:r w:rsidRPr="0081041F">
        <w:rPr>
          <w:b/>
          <w:bCs/>
        </w:rPr>
        <w:fldChar w:fldCharType="begin"/>
      </w:r>
      <w:r w:rsidRPr="0081041F">
        <w:rPr>
          <w:b/>
          <w:bCs/>
        </w:rPr>
        <w:instrText xml:space="preserve"> SEQ Table \* ARABIC </w:instrText>
      </w:r>
      <w:r w:rsidRPr="0081041F">
        <w:rPr>
          <w:b/>
          <w:bCs/>
        </w:rPr>
        <w:fldChar w:fldCharType="separate"/>
      </w:r>
      <w:r w:rsidR="006155CC">
        <w:rPr>
          <w:b/>
          <w:bCs/>
          <w:noProof/>
        </w:rPr>
        <w:t>1</w:t>
      </w:r>
      <w:r w:rsidRPr="0081041F">
        <w:rPr>
          <w:b/>
          <w:bCs/>
        </w:rPr>
        <w:fldChar w:fldCharType="end"/>
      </w:r>
      <w:bookmarkEnd w:id="7"/>
      <w:r w:rsidR="009F1A3B">
        <w:rPr>
          <w:b/>
          <w:bCs/>
        </w:rPr>
        <w:t>.</w:t>
      </w:r>
      <w:r w:rsidR="00E66EC5">
        <w:t xml:space="preserve"> </w:t>
      </w:r>
      <w:r>
        <w:t xml:space="preserve">General nutrient recommendations for dual-purpose peanut production by the </w:t>
      </w:r>
      <w:r w:rsidR="00EB3585" w:rsidRPr="00EB3585">
        <w:t>Peanut Company of Australia (PCA)</w:t>
      </w:r>
      <w:r w:rsidR="004371B8">
        <w:t xml:space="preserve"> </w:t>
      </w:r>
      <w:r w:rsidR="00BB6945">
        <w:fldChar w:fldCharType="begin" w:fldLock="1"/>
      </w:r>
      <w:r w:rsidR="005579EC">
        <w:instrText>ADDIN CSL_CITATION {"citationItems":[{"id":"ITEM-1","itemData":{"author":[{"dropping-particle":"","family":"Wright","given":"G.","non-dropping-particle":"","parse-names":false,"suffix":""},{"dropping-particle":"","family":"Wieck","given":"L.","non-dropping-particle":"","parse-names":false,"suffix":""},{"dropping-particle":"","family":"Harden","given":"P.","non-dropping-particle":"","parse-names":false,"suffix":""}],"id":"ITEM-1","issued":{"date-parts":[["2017"]]},"number-of-pages":"1-32","publisher-place":"Kingaroy, Queensland","title":"Peanut Production Guide","type":"report"},"uris":["http://www.mendeley.com/documents/?uuid=edf90800-6f52-4c8d-b723-063d3893a097"]}],"mendeley":{"formattedCitation":"(G. Wright et al., 2017)","plainTextFormattedCitation":"(G. Wright et al., 2017)","previouslyFormattedCitation":"(G. Wright et al., 2017)"},"properties":{"noteIndex":0},"schema":"https://github.com/citation-style-language/schema/raw/master/csl-citation.json"}</w:instrText>
      </w:r>
      <w:r w:rsidR="00BB6945">
        <w:fldChar w:fldCharType="separate"/>
      </w:r>
      <w:r w:rsidR="004D766E" w:rsidRPr="004D766E">
        <w:rPr>
          <w:noProof/>
        </w:rPr>
        <w:t>(G. Wright et al., 2017)</w:t>
      </w:r>
      <w:r w:rsidR="00BB6945">
        <w:fldChar w:fldCharType="end"/>
      </w:r>
      <w:r>
        <w:t xml:space="preserve">. </w:t>
      </w:r>
    </w:p>
    <w:tbl>
      <w:tblPr>
        <w:tblStyle w:val="NTGtable1"/>
        <w:tblW w:w="0" w:type="auto"/>
        <w:tblLook w:val="04A0" w:firstRow="1" w:lastRow="0" w:firstColumn="1" w:lastColumn="0" w:noHBand="0" w:noVBand="1"/>
      </w:tblPr>
      <w:tblGrid>
        <w:gridCol w:w="2286"/>
        <w:gridCol w:w="3096"/>
        <w:gridCol w:w="283"/>
        <w:gridCol w:w="2645"/>
        <w:gridCol w:w="1998"/>
      </w:tblGrid>
      <w:tr w:rsidR="0077253A" w:rsidRPr="008C1501" w14:paraId="1C5FA282" w14:textId="77777777" w:rsidTr="008660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86" w:type="dxa"/>
          </w:tcPr>
          <w:p w14:paraId="45C3091E" w14:textId="516F19D8" w:rsidR="0077253A" w:rsidRPr="008C1501" w:rsidRDefault="0077253A" w:rsidP="003F7EDE">
            <w:pPr>
              <w:jc w:val="both"/>
              <w:rPr>
                <w:rFonts w:asciiTheme="minorHAnsi" w:hAnsiTheme="minorHAnsi"/>
              </w:rPr>
            </w:pPr>
            <w:r w:rsidRPr="008C1501">
              <w:rPr>
                <w:rFonts w:asciiTheme="minorHAnsi" w:hAnsiTheme="minorHAnsi"/>
              </w:rPr>
              <w:t>Macronutrients</w:t>
            </w:r>
          </w:p>
        </w:tc>
        <w:tc>
          <w:tcPr>
            <w:tcW w:w="3096" w:type="dxa"/>
            <w:tcBorders>
              <w:right w:val="single" w:sz="4" w:space="0" w:color="auto"/>
            </w:tcBorders>
          </w:tcPr>
          <w:p w14:paraId="6641A17B" w14:textId="27284621" w:rsidR="0077253A" w:rsidRPr="008C1501" w:rsidRDefault="0077253A" w:rsidP="003F7EDE">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C1501">
              <w:rPr>
                <w:rFonts w:asciiTheme="minorHAnsi" w:hAnsiTheme="minorHAnsi"/>
              </w:rPr>
              <w:t>Rate (kg/ha)</w:t>
            </w:r>
          </w:p>
        </w:tc>
        <w:tc>
          <w:tcPr>
            <w:tcW w:w="283" w:type="dxa"/>
            <w:vMerge w:val="restart"/>
            <w:tcBorders>
              <w:top w:val="nil"/>
              <w:left w:val="single" w:sz="4" w:space="0" w:color="auto"/>
              <w:bottom w:val="nil"/>
              <w:right w:val="single" w:sz="4" w:space="0" w:color="auto"/>
            </w:tcBorders>
            <w:shd w:val="clear" w:color="auto" w:fill="FFFFFF" w:themeFill="background1"/>
          </w:tcPr>
          <w:p w14:paraId="05E24B39" w14:textId="77777777" w:rsidR="0077253A" w:rsidRPr="008C1501" w:rsidRDefault="0077253A" w:rsidP="003F7EDE">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2645" w:type="dxa"/>
            <w:tcBorders>
              <w:left w:val="single" w:sz="4" w:space="0" w:color="auto"/>
            </w:tcBorders>
          </w:tcPr>
          <w:p w14:paraId="7EDCE6DD" w14:textId="33CE215A" w:rsidR="0077253A" w:rsidRPr="008C1501" w:rsidRDefault="0077253A" w:rsidP="003F7EDE">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C1501">
              <w:rPr>
                <w:rFonts w:asciiTheme="minorHAnsi" w:hAnsiTheme="minorHAnsi"/>
              </w:rPr>
              <w:t>Micronutrients</w:t>
            </w:r>
          </w:p>
        </w:tc>
        <w:tc>
          <w:tcPr>
            <w:tcW w:w="1998" w:type="dxa"/>
          </w:tcPr>
          <w:p w14:paraId="7B919DCC" w14:textId="56023651" w:rsidR="0077253A" w:rsidRPr="008C1501" w:rsidRDefault="0077253A" w:rsidP="003F7EDE">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C1501">
              <w:rPr>
                <w:rFonts w:asciiTheme="minorHAnsi" w:hAnsiTheme="minorHAnsi"/>
              </w:rPr>
              <w:t>Rate (kg/ha)</w:t>
            </w:r>
          </w:p>
        </w:tc>
      </w:tr>
      <w:tr w:rsidR="0077253A" w:rsidRPr="008C1501" w14:paraId="654A4C53" w14:textId="77777777" w:rsidTr="00866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14:paraId="1BEA1166" w14:textId="35EC594F" w:rsidR="0077253A" w:rsidRPr="008C1501" w:rsidRDefault="00FE381D" w:rsidP="003F7EDE">
            <w:pPr>
              <w:jc w:val="both"/>
              <w:rPr>
                <w:rFonts w:asciiTheme="minorHAnsi" w:hAnsiTheme="minorHAnsi"/>
              </w:rPr>
            </w:pPr>
            <w:r>
              <w:rPr>
                <w:rFonts w:asciiTheme="minorHAnsi" w:hAnsiTheme="minorHAnsi"/>
              </w:rPr>
              <w:t>Phosphorus</w:t>
            </w:r>
          </w:p>
        </w:tc>
        <w:tc>
          <w:tcPr>
            <w:tcW w:w="3096" w:type="dxa"/>
            <w:tcBorders>
              <w:right w:val="single" w:sz="4" w:space="0" w:color="auto"/>
            </w:tcBorders>
          </w:tcPr>
          <w:p w14:paraId="7DAA240F" w14:textId="406BD8D3" w:rsidR="0077253A" w:rsidRPr="008C1501" w:rsidRDefault="0077253A" w:rsidP="003F7ED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45-135</w:t>
            </w:r>
          </w:p>
        </w:tc>
        <w:tc>
          <w:tcPr>
            <w:tcW w:w="283" w:type="dxa"/>
            <w:vMerge/>
            <w:tcBorders>
              <w:top w:val="nil"/>
              <w:left w:val="single" w:sz="4" w:space="0" w:color="auto"/>
              <w:bottom w:val="nil"/>
              <w:right w:val="single" w:sz="4" w:space="0" w:color="auto"/>
            </w:tcBorders>
            <w:shd w:val="clear" w:color="auto" w:fill="FFFFFF" w:themeFill="background1"/>
          </w:tcPr>
          <w:p w14:paraId="2B993E97" w14:textId="77777777" w:rsidR="0077253A" w:rsidRPr="008C1501" w:rsidRDefault="0077253A" w:rsidP="003F7ED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645" w:type="dxa"/>
            <w:tcBorders>
              <w:left w:val="single" w:sz="4" w:space="0" w:color="auto"/>
            </w:tcBorders>
          </w:tcPr>
          <w:p w14:paraId="03364186" w14:textId="45645187" w:rsidR="0077253A" w:rsidRPr="008C1501" w:rsidRDefault="00D7449D" w:rsidP="003F7ED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Zinc</w:t>
            </w:r>
          </w:p>
        </w:tc>
        <w:tc>
          <w:tcPr>
            <w:tcW w:w="1998" w:type="dxa"/>
          </w:tcPr>
          <w:p w14:paraId="537C5EB6" w14:textId="4EAEA6E0" w:rsidR="0077253A" w:rsidRPr="008C1501" w:rsidRDefault="00D7449D" w:rsidP="003F7ED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0.92</w:t>
            </w:r>
          </w:p>
        </w:tc>
      </w:tr>
      <w:tr w:rsidR="0077253A" w:rsidRPr="008C1501" w14:paraId="5B218C0A" w14:textId="77777777" w:rsidTr="00E5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tcPr>
          <w:p w14:paraId="6E5F05AF" w14:textId="763285C3" w:rsidR="0077253A" w:rsidRPr="008C1501" w:rsidRDefault="0077253A" w:rsidP="003F7EDE">
            <w:pPr>
              <w:jc w:val="both"/>
              <w:rPr>
                <w:rFonts w:asciiTheme="minorHAnsi" w:hAnsiTheme="minorHAnsi"/>
              </w:rPr>
            </w:pPr>
            <w:r>
              <w:rPr>
                <w:rFonts w:asciiTheme="minorHAnsi" w:hAnsiTheme="minorHAnsi"/>
              </w:rPr>
              <w:t xml:space="preserve">Potassium </w:t>
            </w:r>
          </w:p>
        </w:tc>
        <w:tc>
          <w:tcPr>
            <w:tcW w:w="0" w:type="dxa"/>
            <w:tcBorders>
              <w:bottom w:val="single" w:sz="4" w:space="0" w:color="auto"/>
              <w:right w:val="single" w:sz="4" w:space="0" w:color="auto"/>
            </w:tcBorders>
          </w:tcPr>
          <w:p w14:paraId="4E69FC3D" w14:textId="7CFCB69D" w:rsidR="0077253A" w:rsidRPr="008C1501" w:rsidRDefault="0077253A" w:rsidP="003F7EDE">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100</w:t>
            </w:r>
          </w:p>
        </w:tc>
        <w:tc>
          <w:tcPr>
            <w:tcW w:w="0" w:type="dxa"/>
            <w:vMerge/>
            <w:tcBorders>
              <w:top w:val="nil"/>
              <w:left w:val="single" w:sz="4" w:space="0" w:color="auto"/>
              <w:bottom w:val="nil"/>
              <w:right w:val="single" w:sz="4" w:space="0" w:color="auto"/>
            </w:tcBorders>
            <w:shd w:val="clear" w:color="auto" w:fill="FFFFFF" w:themeFill="background1"/>
          </w:tcPr>
          <w:p w14:paraId="29364207" w14:textId="77777777" w:rsidR="0077253A" w:rsidRPr="008C1501" w:rsidRDefault="0077253A" w:rsidP="003F7EDE">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0" w:type="dxa"/>
            <w:tcBorders>
              <w:left w:val="single" w:sz="4" w:space="0" w:color="auto"/>
            </w:tcBorders>
          </w:tcPr>
          <w:p w14:paraId="52FE9F21" w14:textId="54F90038" w:rsidR="0077253A" w:rsidRPr="008C1501" w:rsidRDefault="00D7449D" w:rsidP="003F7EDE">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Copper</w:t>
            </w:r>
          </w:p>
        </w:tc>
        <w:tc>
          <w:tcPr>
            <w:tcW w:w="0" w:type="dxa"/>
          </w:tcPr>
          <w:p w14:paraId="0D2B8F35" w14:textId="394AA6B9" w:rsidR="0077253A" w:rsidRPr="008C1501" w:rsidRDefault="00D7449D" w:rsidP="003F7EDE">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3.68</w:t>
            </w:r>
          </w:p>
        </w:tc>
      </w:tr>
      <w:tr w:rsidR="0077253A" w:rsidRPr="008C1501" w14:paraId="64ABFBB8" w14:textId="77777777" w:rsidTr="00E56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310646C8" w14:textId="391F0931" w:rsidR="0077253A" w:rsidRPr="008C1501" w:rsidRDefault="0077253A" w:rsidP="003F7EDE">
            <w:pPr>
              <w:jc w:val="both"/>
              <w:rPr>
                <w:rFonts w:asciiTheme="minorHAnsi" w:hAnsiTheme="minorHAnsi"/>
              </w:rPr>
            </w:pPr>
            <w:r>
              <w:rPr>
                <w:rFonts w:asciiTheme="minorHAnsi" w:hAnsiTheme="minorHAnsi"/>
              </w:rPr>
              <w:t>Calcium</w:t>
            </w:r>
          </w:p>
        </w:tc>
        <w:tc>
          <w:tcPr>
            <w:tcW w:w="0" w:type="dxa"/>
            <w:tcBorders>
              <w:top w:val="single" w:sz="4" w:space="0" w:color="auto"/>
              <w:left w:val="single" w:sz="4" w:space="0" w:color="auto"/>
              <w:bottom w:val="single" w:sz="4" w:space="0" w:color="auto"/>
              <w:right w:val="single" w:sz="4" w:space="0" w:color="auto"/>
            </w:tcBorders>
          </w:tcPr>
          <w:p w14:paraId="58D636C1" w14:textId="32A3E35C" w:rsidR="0077253A" w:rsidRPr="008C1501" w:rsidRDefault="0077253A" w:rsidP="003F7ED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147-294</w:t>
            </w:r>
          </w:p>
        </w:tc>
        <w:tc>
          <w:tcPr>
            <w:tcW w:w="0" w:type="dxa"/>
            <w:vMerge/>
            <w:tcBorders>
              <w:top w:val="nil"/>
              <w:left w:val="single" w:sz="4" w:space="0" w:color="auto"/>
              <w:bottom w:val="nil"/>
              <w:right w:val="single" w:sz="4" w:space="0" w:color="auto"/>
            </w:tcBorders>
            <w:shd w:val="clear" w:color="auto" w:fill="FFFFFF" w:themeFill="background1"/>
          </w:tcPr>
          <w:p w14:paraId="3C217B3B" w14:textId="77777777" w:rsidR="0077253A" w:rsidRPr="008C1501" w:rsidRDefault="0077253A" w:rsidP="003F7ED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0" w:type="dxa"/>
            <w:tcBorders>
              <w:left w:val="single" w:sz="4" w:space="0" w:color="auto"/>
            </w:tcBorders>
          </w:tcPr>
          <w:p w14:paraId="2CFF6A9F" w14:textId="21A462E7" w:rsidR="0077253A" w:rsidRPr="008C1501" w:rsidRDefault="00666D24" w:rsidP="003F7ED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Magnesium</w:t>
            </w:r>
          </w:p>
        </w:tc>
        <w:tc>
          <w:tcPr>
            <w:tcW w:w="0" w:type="dxa"/>
          </w:tcPr>
          <w:p w14:paraId="5DAA2DCD" w14:textId="13F8D423" w:rsidR="0077253A" w:rsidRPr="008C1501" w:rsidRDefault="00666D24" w:rsidP="003F7ED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0.4</w:t>
            </w:r>
          </w:p>
        </w:tc>
      </w:tr>
      <w:tr w:rsidR="0077253A" w:rsidRPr="008C1501" w14:paraId="0E820EE6" w14:textId="77777777" w:rsidTr="00E56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3CBD62E4" w14:textId="389E27D5" w:rsidR="0077253A" w:rsidRDefault="0077253A" w:rsidP="003F7EDE">
            <w:pPr>
              <w:jc w:val="both"/>
              <w:rPr>
                <w:rFonts w:asciiTheme="minorHAnsi" w:hAnsiTheme="minorHAnsi"/>
              </w:rPr>
            </w:pPr>
            <w:r>
              <w:rPr>
                <w:rFonts w:asciiTheme="minorHAnsi" w:hAnsiTheme="minorHAnsi"/>
              </w:rPr>
              <w:t>Boron</w:t>
            </w:r>
          </w:p>
        </w:tc>
        <w:tc>
          <w:tcPr>
            <w:tcW w:w="0" w:type="dxa"/>
            <w:tcBorders>
              <w:top w:val="single" w:sz="4" w:space="0" w:color="auto"/>
              <w:left w:val="single" w:sz="4" w:space="0" w:color="auto"/>
              <w:bottom w:val="single" w:sz="4" w:space="0" w:color="auto"/>
              <w:right w:val="single" w:sz="4" w:space="0" w:color="auto"/>
            </w:tcBorders>
          </w:tcPr>
          <w:p w14:paraId="488787BD" w14:textId="266AECB3" w:rsidR="0077253A" w:rsidRDefault="0077253A" w:rsidP="003F7EDE">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5</w:t>
            </w:r>
          </w:p>
        </w:tc>
        <w:tc>
          <w:tcPr>
            <w:tcW w:w="0" w:type="dxa"/>
            <w:vMerge/>
            <w:tcBorders>
              <w:top w:val="nil"/>
              <w:left w:val="single" w:sz="4" w:space="0" w:color="auto"/>
              <w:bottom w:val="nil"/>
              <w:right w:val="single" w:sz="4" w:space="0" w:color="auto"/>
            </w:tcBorders>
            <w:shd w:val="clear" w:color="auto" w:fill="FFFFFF" w:themeFill="background1"/>
          </w:tcPr>
          <w:p w14:paraId="2CD20E42" w14:textId="77777777" w:rsidR="0077253A" w:rsidRPr="008C1501" w:rsidRDefault="0077253A" w:rsidP="003F7EDE">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0" w:type="dxa"/>
            <w:tcBorders>
              <w:left w:val="single" w:sz="4" w:space="0" w:color="auto"/>
            </w:tcBorders>
          </w:tcPr>
          <w:p w14:paraId="126F3F5F" w14:textId="6B05519D" w:rsidR="00666D24" w:rsidRPr="008C1501" w:rsidRDefault="00666D24" w:rsidP="003F7EDE">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Manganese</w:t>
            </w:r>
          </w:p>
        </w:tc>
        <w:tc>
          <w:tcPr>
            <w:tcW w:w="0" w:type="dxa"/>
          </w:tcPr>
          <w:p w14:paraId="50DECD98" w14:textId="4AF64640" w:rsidR="0077253A" w:rsidRPr="008C1501" w:rsidRDefault="00666D24" w:rsidP="003F7EDE">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1.08</w:t>
            </w:r>
          </w:p>
        </w:tc>
      </w:tr>
      <w:tr w:rsidR="0086607E" w:rsidRPr="008C1501" w14:paraId="28A8583E" w14:textId="77777777" w:rsidTr="008E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Borders>
              <w:top w:val="single" w:sz="4" w:space="0" w:color="auto"/>
              <w:left w:val="nil"/>
              <w:bottom w:val="nil"/>
              <w:right w:val="nil"/>
            </w:tcBorders>
          </w:tcPr>
          <w:p w14:paraId="07A758EA" w14:textId="77777777" w:rsidR="0086607E" w:rsidRDefault="0086607E" w:rsidP="003F7EDE">
            <w:pPr>
              <w:jc w:val="both"/>
              <w:rPr>
                <w:rFonts w:asciiTheme="minorHAnsi" w:hAnsiTheme="minorHAnsi"/>
              </w:rPr>
            </w:pPr>
          </w:p>
        </w:tc>
        <w:tc>
          <w:tcPr>
            <w:tcW w:w="3096" w:type="dxa"/>
            <w:tcBorders>
              <w:top w:val="single" w:sz="4" w:space="0" w:color="auto"/>
              <w:left w:val="nil"/>
              <w:bottom w:val="nil"/>
              <w:right w:val="nil"/>
            </w:tcBorders>
          </w:tcPr>
          <w:p w14:paraId="3A0AADB9" w14:textId="77777777" w:rsidR="0086607E" w:rsidRDefault="0086607E" w:rsidP="003F7ED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83" w:type="dxa"/>
            <w:tcBorders>
              <w:top w:val="nil"/>
              <w:left w:val="nil"/>
              <w:bottom w:val="nil"/>
              <w:right w:val="single" w:sz="4" w:space="0" w:color="auto"/>
            </w:tcBorders>
            <w:shd w:val="clear" w:color="auto" w:fill="FFFFFF" w:themeFill="background1"/>
          </w:tcPr>
          <w:p w14:paraId="46B76C32" w14:textId="77777777" w:rsidR="0086607E" w:rsidRPr="008C1501" w:rsidRDefault="0086607E" w:rsidP="003F7ED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645" w:type="dxa"/>
            <w:tcBorders>
              <w:left w:val="single" w:sz="4" w:space="0" w:color="auto"/>
            </w:tcBorders>
          </w:tcPr>
          <w:p w14:paraId="05BE99C7" w14:textId="639FB77F" w:rsidR="0086607E" w:rsidRPr="008C1501" w:rsidRDefault="008E35AE" w:rsidP="003F7ED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E35AE">
              <w:rPr>
                <w:rFonts w:asciiTheme="minorHAnsi" w:hAnsiTheme="minorHAnsi"/>
              </w:rPr>
              <w:t>Molybdenum</w:t>
            </w:r>
          </w:p>
        </w:tc>
        <w:tc>
          <w:tcPr>
            <w:tcW w:w="1998" w:type="dxa"/>
          </w:tcPr>
          <w:p w14:paraId="7C1E1213" w14:textId="1070F422" w:rsidR="0086607E" w:rsidRPr="008C1501" w:rsidRDefault="008E35AE" w:rsidP="003F7ED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0.156</w:t>
            </w:r>
          </w:p>
        </w:tc>
      </w:tr>
    </w:tbl>
    <w:p w14:paraId="53DEA080" w14:textId="77777777" w:rsidR="00356CF7" w:rsidRDefault="00356CF7" w:rsidP="003F7EDE">
      <w:pPr>
        <w:jc w:val="both"/>
        <w:rPr>
          <w:rFonts w:ascii="Times New Roman" w:hAnsi="Times New Roman"/>
        </w:rPr>
      </w:pPr>
    </w:p>
    <w:p w14:paraId="543A4F68" w14:textId="7A297A27" w:rsidR="00CD030B" w:rsidRPr="00CD030B" w:rsidRDefault="00CD030B" w:rsidP="00CD030B">
      <w:pPr>
        <w:pStyle w:val="Heading2"/>
      </w:pPr>
      <w:bookmarkStart w:id="8" w:name="_Toc194502850"/>
      <w:r w:rsidRPr="00CD030B">
        <w:t>Land preparation</w:t>
      </w:r>
      <w:r w:rsidR="00CC668B">
        <w:t xml:space="preserve"> and </w:t>
      </w:r>
      <w:r w:rsidR="006F35CA">
        <w:t>sowing</w:t>
      </w:r>
      <w:bookmarkEnd w:id="8"/>
      <w:r w:rsidR="00CC668B">
        <w:t xml:space="preserve"> </w:t>
      </w:r>
    </w:p>
    <w:p w14:paraId="6E6C4B1F" w14:textId="5928A8FF" w:rsidR="003845A6" w:rsidRPr="00AE175B" w:rsidRDefault="004A427A" w:rsidP="003F7EDE">
      <w:pPr>
        <w:jc w:val="both"/>
        <w:rPr>
          <w:rFonts w:asciiTheme="minorHAnsi" w:hAnsiTheme="minorHAnsi"/>
        </w:rPr>
      </w:pPr>
      <w:r w:rsidRPr="004A427A">
        <w:rPr>
          <w:rFonts w:asciiTheme="minorHAnsi" w:hAnsiTheme="minorHAnsi"/>
        </w:rPr>
        <w:t xml:space="preserve">It is recommended to perform deep ploughing to a depth of 45 cm to create a weed-free and even seed </w:t>
      </w:r>
      <w:proofErr w:type="gramStart"/>
      <w:r w:rsidRPr="004A427A">
        <w:rPr>
          <w:rFonts w:asciiTheme="minorHAnsi" w:hAnsiTheme="minorHAnsi"/>
        </w:rPr>
        <w:t>bed..</w:t>
      </w:r>
      <w:proofErr w:type="gramEnd"/>
      <w:r w:rsidRPr="004A427A">
        <w:rPr>
          <w:rFonts w:asciiTheme="minorHAnsi" w:hAnsiTheme="minorHAnsi"/>
        </w:rPr>
        <w:t xml:space="preserve"> The seeds </w:t>
      </w:r>
      <w:r w:rsidR="00127EBA">
        <w:rPr>
          <w:rFonts w:asciiTheme="minorHAnsi" w:hAnsiTheme="minorHAnsi"/>
        </w:rPr>
        <w:t>are</w:t>
      </w:r>
      <w:r w:rsidRPr="004A427A">
        <w:rPr>
          <w:rFonts w:asciiTheme="minorHAnsi" w:hAnsiTheme="minorHAnsi"/>
        </w:rPr>
        <w:t xml:space="preserve"> treated with </w:t>
      </w:r>
      <w:r w:rsidR="00643749">
        <w:rPr>
          <w:rFonts w:asciiTheme="minorHAnsi" w:hAnsiTheme="minorHAnsi"/>
        </w:rPr>
        <w:t>r</w:t>
      </w:r>
      <w:r w:rsidR="00AD5315" w:rsidRPr="00AD5315">
        <w:rPr>
          <w:rFonts w:asciiTheme="minorHAnsi" w:hAnsiTheme="minorHAnsi"/>
        </w:rPr>
        <w:t>hizobium</w:t>
      </w:r>
      <w:r w:rsidR="00643749">
        <w:rPr>
          <w:rFonts w:asciiTheme="minorHAnsi" w:hAnsiTheme="minorHAnsi"/>
        </w:rPr>
        <w:t xml:space="preserve"> </w:t>
      </w:r>
      <w:r w:rsidR="00643749" w:rsidRPr="00643749">
        <w:rPr>
          <w:rFonts w:asciiTheme="minorHAnsi" w:hAnsiTheme="minorHAnsi"/>
        </w:rPr>
        <w:t xml:space="preserve">inoculant </w:t>
      </w:r>
      <w:r w:rsidRPr="004A427A">
        <w:rPr>
          <w:rFonts w:asciiTheme="minorHAnsi" w:hAnsiTheme="minorHAnsi"/>
        </w:rPr>
        <w:t xml:space="preserve">and planted at a density of </w:t>
      </w:r>
      <w:r w:rsidR="00E95C66">
        <w:rPr>
          <w:rFonts w:asciiTheme="minorHAnsi" w:hAnsiTheme="minorHAnsi"/>
        </w:rPr>
        <w:t xml:space="preserve">between </w:t>
      </w:r>
      <w:r w:rsidRPr="004A427A">
        <w:rPr>
          <w:rFonts w:asciiTheme="minorHAnsi" w:hAnsiTheme="minorHAnsi"/>
        </w:rPr>
        <w:t xml:space="preserve">160,000 </w:t>
      </w:r>
      <w:r w:rsidR="00E95C66">
        <w:rPr>
          <w:rFonts w:asciiTheme="minorHAnsi" w:hAnsiTheme="minorHAnsi"/>
        </w:rPr>
        <w:t>-</w:t>
      </w:r>
      <w:r w:rsidR="00E95C66" w:rsidRPr="004A427A">
        <w:rPr>
          <w:rFonts w:asciiTheme="minorHAnsi" w:hAnsiTheme="minorHAnsi"/>
        </w:rPr>
        <w:t xml:space="preserve"> </w:t>
      </w:r>
      <w:r w:rsidRPr="004A427A">
        <w:rPr>
          <w:rFonts w:asciiTheme="minorHAnsi" w:hAnsiTheme="minorHAnsi"/>
        </w:rPr>
        <w:t xml:space="preserve">180,000 plants per </w:t>
      </w:r>
      <w:r w:rsidR="00AE175B">
        <w:rPr>
          <w:rFonts w:asciiTheme="minorHAnsi" w:hAnsiTheme="minorHAnsi"/>
        </w:rPr>
        <w:t>ha</w:t>
      </w:r>
      <w:r w:rsidRPr="004A427A">
        <w:rPr>
          <w:rFonts w:asciiTheme="minorHAnsi" w:hAnsiTheme="minorHAnsi"/>
        </w:rPr>
        <w:t xml:space="preserve"> with a row spacing of 90 cm. Soil moisture in the seeding zone (approximately 5 cm deep) is crucial for peanut germination. However, in rain-fed regions, peanuts are typically sown at </w:t>
      </w:r>
      <w:r w:rsidRPr="00D83A17">
        <w:rPr>
          <w:rFonts w:asciiTheme="minorHAnsi" w:hAnsiTheme="minorHAnsi"/>
        </w:rPr>
        <w:t>optimal water status</w:t>
      </w:r>
      <w:r w:rsidR="00D83A17">
        <w:rPr>
          <w:rFonts w:asciiTheme="minorHAnsi" w:hAnsiTheme="minorHAnsi"/>
        </w:rPr>
        <w:t xml:space="preserve"> </w:t>
      </w:r>
      <w:r w:rsidR="002A5215">
        <w:rPr>
          <w:rFonts w:asciiTheme="minorHAnsi" w:hAnsiTheme="minorHAnsi"/>
        </w:rPr>
        <w:t xml:space="preserve">when plant available water </w:t>
      </w:r>
      <w:r w:rsidR="003E17C7">
        <w:rPr>
          <w:rFonts w:asciiTheme="minorHAnsi" w:hAnsiTheme="minorHAnsi"/>
        </w:rPr>
        <w:t>(PAW)&gt;0</w:t>
      </w:r>
      <w:r w:rsidRPr="004A427A">
        <w:rPr>
          <w:rFonts w:asciiTheme="minorHAnsi" w:hAnsiTheme="minorHAnsi"/>
        </w:rPr>
        <w:t xml:space="preserve"> or into dry soil followed by irrigation</w:t>
      </w:r>
      <w:r w:rsidR="00FB5613">
        <w:rPr>
          <w:rFonts w:asciiTheme="minorHAnsi" w:hAnsiTheme="minorHAnsi"/>
        </w:rPr>
        <w:t xml:space="preserve"> (25 mm</w:t>
      </w:r>
      <w:r w:rsidR="00BB3E72">
        <w:rPr>
          <w:rFonts w:asciiTheme="minorHAnsi" w:hAnsiTheme="minorHAnsi"/>
        </w:rPr>
        <w:t xml:space="preserve"> for the first three weeks</w:t>
      </w:r>
      <w:r w:rsidR="00FB5613">
        <w:rPr>
          <w:rFonts w:asciiTheme="minorHAnsi" w:hAnsiTheme="minorHAnsi"/>
        </w:rPr>
        <w:t xml:space="preserve"> in West</w:t>
      </w:r>
      <w:r w:rsidR="009E711B">
        <w:rPr>
          <w:rFonts w:asciiTheme="minorHAnsi" w:hAnsiTheme="minorHAnsi"/>
        </w:rPr>
        <w:t xml:space="preserve"> Bengal of Eastern India</w:t>
      </w:r>
      <w:r w:rsidR="00FB5613">
        <w:rPr>
          <w:rFonts w:asciiTheme="minorHAnsi" w:hAnsiTheme="minorHAnsi"/>
        </w:rPr>
        <w:t>)</w:t>
      </w:r>
      <w:r w:rsidR="00AE175B">
        <w:rPr>
          <w:rFonts w:asciiTheme="minorHAnsi" w:hAnsiTheme="minorHAnsi"/>
        </w:rPr>
        <w:t xml:space="preserve"> </w:t>
      </w:r>
      <w:r w:rsidR="00BD4C29">
        <w:rPr>
          <w:rFonts w:asciiTheme="minorHAnsi" w:hAnsiTheme="minorHAnsi"/>
        </w:rPr>
        <w:fldChar w:fldCharType="begin" w:fldLock="1"/>
      </w:r>
      <w:r w:rsidR="00210494">
        <w:rPr>
          <w:rFonts w:asciiTheme="minorHAnsi" w:hAnsiTheme="minorHAnsi"/>
        </w:rPr>
        <w:instrText>ADDIN CSL_CITATION {"citationItems":[{"id":"ITEM-1","itemData":{"DOI":"10.1016/B978-0-12-819194-1.00011-6","author":[{"dropping-particle":"","family":"Rachaputi","given":"Rao","non-dropping-particle":"","parse-names":false,"suffix":""},{"dropping-particle":"","family":"Chauhan","given":"Yashvir S","non-dropping-particle":"","parse-names":false,"suffix":""},{"dropping-particle":"","family":"Wright","given":"Graeme C","non-dropping-particle":"","parse-names":false,"suffix":""}],"container-title":"Crop physiology case histories for major crops","id":"ITEM-1","issued":{"date-parts":[["2021"]]},"page":"360-382","publisher":"Elsevier","title":"Peanut","type":"chapter"},"uris":["http://www.mendeley.com/documents/?uuid=47a78f02-4078-44a8-857a-dbdbcea3af4b"]},{"id":"ITEM-2","itemData":{"DOI":"10.1007/s00271-005-0104-7","ISSN":"1432-1319","abstract":"A field experiment was conducted with a bunched variety of peanut (Arachis hypogaea L.) cv. JL-24 during the summer seasons (March–June) of 1992 and 1993 in the humid tropical canal command area at the University Experimental Farm, Memari (23°1′ N, 88°5′ E and 21.34 m a.s.l) in West Bengal of eastern India. The soil at the site is of sandy loam (Typic Fluvaquent) texture and the area has a shallow water table. Weekly and seasonal field water balance components of actual evapotranspiration (ETa) including the capillary contribution into root zone were determined. Peanut yield and water productivity were determined for three ratios of irrigation water and cumulative pan evaporation (CPE) of 0.9, 0.7 and 0.5. Mean crop coefficients were determined for each 7-day period of growth and were related to leaf area index and growing degree-days. Average seasonal values of ETa of peanut were 434, 391 and 356 mm for the three treatments, respectively, for 115 days of growth. The total pod yield and WP were significantly higher in 0.9 IW:CPE treatment in the 1992 season. On an average, 0.9 IW:CPE treatment had 7 and 11% higher yields in 1992 and 1993, respectively, over treatments 0.7 and 0.5 IW:CPE. The maximum average Kc of 1.19 occurred about 9 weeks after sowing relative to grass reference ET (ETo).","author":[{"dropping-particle":"","family":"Bandyopadhyay","given":"P K","non-dropping-particle":"","parse-names":false,"suffix":""},{"dropping-particle":"","family":"Mallick","given":"S","non-dropping-particle":"","parse-names":false,"suffix":""},{"dropping-particle":"","family":"Rana","given":"S K","non-dropping-particle":"","parse-names":false,"suffix":""}],"container-title":"Irrigation Science","id":"ITEM-2","issue":"4","issued":{"date-parts":[["2005"]]},"page":"161-169","title":"Water balance and crop coefficients of summer-grown peanut (Arachis hypogaea L.) in a humid tropical region of India","type":"article-journal","volume":"23"},"uris":["http://www.mendeley.com/documents/?uuid=329ba057-9407-4350-9ec4-1028352539ba"]}],"mendeley":{"formattedCitation":"(Bandyopadhyay et al., 2005; Rachaputi et al., 2021)","plainTextFormattedCitation":"(Bandyopadhyay et al., 2005; Rachaputi et al., 2021)","previouslyFormattedCitation":"(Bandyopadhyay et al., 2005; Rachaputi et al., 2021)"},"properties":{"noteIndex":0},"schema":"https://github.com/citation-style-language/schema/raw/master/csl-citation.json"}</w:instrText>
      </w:r>
      <w:r w:rsidR="00BD4C29">
        <w:rPr>
          <w:rFonts w:asciiTheme="minorHAnsi" w:hAnsiTheme="minorHAnsi"/>
        </w:rPr>
        <w:fldChar w:fldCharType="separate"/>
      </w:r>
      <w:r w:rsidR="008550DA" w:rsidRPr="008550DA">
        <w:rPr>
          <w:rFonts w:asciiTheme="minorHAnsi" w:hAnsiTheme="minorHAnsi"/>
          <w:noProof/>
        </w:rPr>
        <w:t>(Bandyopadhyay et al., 2005; Rachaputi et al., 2021)</w:t>
      </w:r>
      <w:r w:rsidR="00BD4C29">
        <w:rPr>
          <w:rFonts w:asciiTheme="minorHAnsi" w:hAnsiTheme="minorHAnsi"/>
        </w:rPr>
        <w:fldChar w:fldCharType="end"/>
      </w:r>
      <w:r w:rsidR="008F428B">
        <w:rPr>
          <w:rFonts w:asciiTheme="minorHAnsi" w:hAnsiTheme="minorHAnsi"/>
        </w:rPr>
        <w:t>.</w:t>
      </w:r>
      <w:r w:rsidR="00231CF9">
        <w:rPr>
          <w:rFonts w:asciiTheme="minorHAnsi" w:hAnsiTheme="minorHAnsi"/>
        </w:rPr>
        <w:t xml:space="preserve"> </w:t>
      </w:r>
      <w:r w:rsidR="00A96D4A">
        <w:rPr>
          <w:rFonts w:asciiTheme="minorHAnsi" w:hAnsiTheme="minorHAnsi"/>
        </w:rPr>
        <w:t xml:space="preserve">In </w:t>
      </w:r>
      <w:r w:rsidR="00A96D4A" w:rsidRPr="004A427A">
        <w:rPr>
          <w:rFonts w:asciiTheme="minorHAnsi" w:hAnsiTheme="minorHAnsi"/>
        </w:rPr>
        <w:t xml:space="preserve">sandy loam </w:t>
      </w:r>
      <w:r w:rsidR="00A96D4A">
        <w:rPr>
          <w:rFonts w:asciiTheme="minorHAnsi" w:hAnsiTheme="minorHAnsi"/>
        </w:rPr>
        <w:lastRenderedPageBreak/>
        <w:t xml:space="preserve">soils </w:t>
      </w:r>
      <w:r w:rsidR="00A96D4A" w:rsidRPr="004A427A">
        <w:rPr>
          <w:rFonts w:asciiTheme="minorHAnsi" w:hAnsiTheme="minorHAnsi"/>
        </w:rPr>
        <w:t xml:space="preserve">with light clay content </w:t>
      </w:r>
      <w:r w:rsidR="00A96D4A">
        <w:rPr>
          <w:rFonts w:asciiTheme="minorHAnsi" w:hAnsiTheme="minorHAnsi"/>
        </w:rPr>
        <w:t xml:space="preserve">like at </w:t>
      </w:r>
      <w:r w:rsidR="00A96D4A" w:rsidRPr="004A427A">
        <w:rPr>
          <w:rFonts w:asciiTheme="minorHAnsi" w:hAnsiTheme="minorHAnsi"/>
        </w:rPr>
        <w:t xml:space="preserve">Katherine Research Station, peanut crops </w:t>
      </w:r>
      <w:r w:rsidR="00A96D4A">
        <w:rPr>
          <w:rFonts w:asciiTheme="minorHAnsi" w:hAnsiTheme="minorHAnsi"/>
        </w:rPr>
        <w:t>are</w:t>
      </w:r>
      <w:r w:rsidR="00A96D4A" w:rsidRPr="004A427A">
        <w:rPr>
          <w:rFonts w:asciiTheme="minorHAnsi" w:hAnsiTheme="minorHAnsi"/>
        </w:rPr>
        <w:t xml:space="preserve"> sown </w:t>
      </w:r>
      <w:r w:rsidR="00A96D4A">
        <w:rPr>
          <w:rFonts w:asciiTheme="minorHAnsi" w:hAnsiTheme="minorHAnsi"/>
        </w:rPr>
        <w:t>either</w:t>
      </w:r>
      <w:r w:rsidR="00A96D4A" w:rsidRPr="004A427A">
        <w:rPr>
          <w:rFonts w:asciiTheme="minorHAnsi" w:hAnsiTheme="minorHAnsi"/>
        </w:rPr>
        <w:t xml:space="preserve"> in February or March</w:t>
      </w:r>
      <w:r w:rsidR="00A96D4A">
        <w:rPr>
          <w:rFonts w:asciiTheme="minorHAnsi" w:hAnsiTheme="minorHAnsi"/>
        </w:rPr>
        <w:t xml:space="preserve"> (</w:t>
      </w:r>
      <w:hyperlink r:id="rId25" w:history="1">
        <w:r w:rsidR="00704FCE" w:rsidRPr="00C802DC">
          <w:rPr>
            <w:rStyle w:val="Hyperlink"/>
            <w:i/>
            <w:iCs/>
          </w:rPr>
          <w:t xml:space="preserve">GRDC </w:t>
        </w:r>
        <w:proofErr w:type="spellStart"/>
        <w:r w:rsidR="00704FCE" w:rsidRPr="00C802DC">
          <w:rPr>
            <w:rStyle w:val="Hyperlink"/>
            <w:i/>
            <w:iCs/>
          </w:rPr>
          <w:t>GrowNotes</w:t>
        </w:r>
        <w:proofErr w:type="spellEnd"/>
        <w:r w:rsidR="00704FCE" w:rsidRPr="00C802DC">
          <w:rPr>
            <w:rStyle w:val="Hyperlink"/>
            <w:i/>
            <w:iCs/>
          </w:rPr>
          <w:t xml:space="preserve"> – Peanuts Section 2 </w:t>
        </w:r>
        <w:r w:rsidR="00C802DC" w:rsidRPr="00C802DC">
          <w:rPr>
            <w:rStyle w:val="Hyperlink"/>
            <w:i/>
            <w:iCs/>
          </w:rPr>
          <w:t>Pre-</w:t>
        </w:r>
        <w:r w:rsidR="00704FCE" w:rsidRPr="00C802DC">
          <w:rPr>
            <w:rStyle w:val="Hyperlink"/>
            <w:i/>
            <w:iCs/>
          </w:rPr>
          <w:t xml:space="preserve">Planting </w:t>
        </w:r>
      </w:hyperlink>
      <w:r w:rsidR="00231CF9">
        <w:rPr>
          <w:rFonts w:asciiTheme="minorHAnsi" w:hAnsiTheme="minorHAnsi"/>
        </w:rPr>
        <w:t xml:space="preserve"> </w:t>
      </w:r>
      <w:r w:rsidR="00704FCE">
        <w:rPr>
          <w:rFonts w:asciiTheme="minorHAnsi" w:hAnsiTheme="minorHAnsi"/>
        </w:rPr>
        <w:t xml:space="preserve">and </w:t>
      </w:r>
      <w:hyperlink r:id="rId26" w:history="1">
        <w:r w:rsidR="00031C54" w:rsidRPr="00861379">
          <w:rPr>
            <w:rStyle w:val="Hyperlink"/>
            <w:i/>
            <w:iCs/>
          </w:rPr>
          <w:t xml:space="preserve">GRDC </w:t>
        </w:r>
        <w:proofErr w:type="spellStart"/>
        <w:r w:rsidR="00031C54" w:rsidRPr="00861379">
          <w:rPr>
            <w:rStyle w:val="Hyperlink"/>
            <w:i/>
            <w:iCs/>
          </w:rPr>
          <w:t>Grow</w:t>
        </w:r>
        <w:r w:rsidR="00031C54">
          <w:rPr>
            <w:rStyle w:val="Hyperlink"/>
            <w:i/>
            <w:iCs/>
          </w:rPr>
          <w:t>N</w:t>
        </w:r>
        <w:r w:rsidR="00031C54" w:rsidRPr="00861379">
          <w:rPr>
            <w:rStyle w:val="Hyperlink"/>
            <w:i/>
            <w:iCs/>
          </w:rPr>
          <w:t>otes</w:t>
        </w:r>
        <w:proofErr w:type="spellEnd"/>
        <w:r w:rsidR="00031C54" w:rsidRPr="00861379">
          <w:rPr>
            <w:rStyle w:val="Hyperlink"/>
            <w:i/>
            <w:iCs/>
          </w:rPr>
          <w:t xml:space="preserve"> – Peanuts Section </w:t>
        </w:r>
        <w:r w:rsidR="00031C54">
          <w:rPr>
            <w:rStyle w:val="Hyperlink"/>
            <w:i/>
            <w:iCs/>
          </w:rPr>
          <w:t>3 Planting</w:t>
        </w:r>
        <w:r w:rsidR="00031C54" w:rsidRPr="00861379">
          <w:rPr>
            <w:rStyle w:val="Hyperlink"/>
            <w:i/>
            <w:iCs/>
          </w:rPr>
          <w:t xml:space="preserve"> </w:t>
        </w:r>
      </w:hyperlink>
      <w:r w:rsidR="00031C54">
        <w:rPr>
          <w:rFonts w:asciiTheme="minorHAnsi" w:hAnsiTheme="minorHAnsi"/>
        </w:rPr>
        <w:t xml:space="preserve">). </w:t>
      </w:r>
    </w:p>
    <w:p w14:paraId="27CAD93E" w14:textId="7C75D496" w:rsidR="003845A6" w:rsidRDefault="004633B2" w:rsidP="00A37337">
      <w:pPr>
        <w:pStyle w:val="Heading2"/>
      </w:pPr>
      <w:bookmarkStart w:id="9" w:name="_Toc194502851"/>
      <w:r>
        <w:t>Common w</w:t>
      </w:r>
      <w:r w:rsidR="00A37337" w:rsidRPr="00A37337">
        <w:t>eeds</w:t>
      </w:r>
      <w:bookmarkEnd w:id="9"/>
      <w:r w:rsidR="00A37337" w:rsidRPr="00A37337">
        <w:t xml:space="preserve"> </w:t>
      </w:r>
    </w:p>
    <w:p w14:paraId="37C88596" w14:textId="2E7275A8" w:rsidR="00AD63AF" w:rsidRDefault="00DA4A93" w:rsidP="001C6C89">
      <w:pPr>
        <w:jc w:val="both"/>
      </w:pPr>
      <w:r w:rsidRPr="00612A44">
        <w:rPr>
          <w:rFonts w:asciiTheme="minorHAnsi" w:hAnsiTheme="minorHAnsi"/>
        </w:rPr>
        <w:t>The</w:t>
      </w:r>
      <w:r w:rsidR="00612A44">
        <w:rPr>
          <w:rFonts w:asciiTheme="minorHAnsi" w:hAnsiTheme="minorHAnsi"/>
        </w:rPr>
        <w:t xml:space="preserve"> </w:t>
      </w:r>
      <w:r w:rsidRPr="00612A44">
        <w:rPr>
          <w:rFonts w:asciiTheme="minorHAnsi" w:hAnsiTheme="minorHAnsi"/>
        </w:rPr>
        <w:t>predominant weed species recorded at KRS trial</w:t>
      </w:r>
      <w:r w:rsidR="0053318A">
        <w:rPr>
          <w:rFonts w:asciiTheme="minorHAnsi" w:hAnsiTheme="minorHAnsi"/>
        </w:rPr>
        <w:t xml:space="preserve"> in 2023</w:t>
      </w:r>
      <w:r w:rsidR="004E60AD">
        <w:rPr>
          <w:rFonts w:asciiTheme="minorHAnsi" w:hAnsiTheme="minorHAnsi"/>
        </w:rPr>
        <w:t xml:space="preserve"> season</w:t>
      </w:r>
      <w:r w:rsidRPr="00612A44">
        <w:rPr>
          <w:rFonts w:asciiTheme="minorHAnsi" w:hAnsiTheme="minorHAnsi"/>
        </w:rPr>
        <w:t xml:space="preserve"> included </w:t>
      </w:r>
      <w:proofErr w:type="spellStart"/>
      <w:r w:rsidRPr="00612A44">
        <w:rPr>
          <w:rFonts w:asciiTheme="minorHAnsi" w:hAnsiTheme="minorHAnsi"/>
        </w:rPr>
        <w:t>sicklepod</w:t>
      </w:r>
      <w:proofErr w:type="spellEnd"/>
      <w:r w:rsidR="001C6C89">
        <w:rPr>
          <w:rFonts w:asciiTheme="minorHAnsi" w:hAnsiTheme="minorHAnsi"/>
        </w:rPr>
        <w:t xml:space="preserve"> (</w:t>
      </w:r>
      <w:r w:rsidR="001C6C89" w:rsidRPr="001C6C89">
        <w:rPr>
          <w:rFonts w:asciiTheme="minorHAnsi" w:hAnsiTheme="minorHAnsi"/>
          <w:i/>
          <w:iCs/>
        </w:rPr>
        <w:t xml:space="preserve">Senna </w:t>
      </w:r>
      <w:proofErr w:type="spellStart"/>
      <w:r w:rsidR="001C6C89" w:rsidRPr="001C6C89">
        <w:rPr>
          <w:rFonts w:asciiTheme="minorHAnsi" w:hAnsiTheme="minorHAnsi"/>
          <w:i/>
          <w:iCs/>
        </w:rPr>
        <w:t>obtusifolia</w:t>
      </w:r>
      <w:proofErr w:type="spellEnd"/>
      <w:r w:rsidR="00F11363">
        <w:rPr>
          <w:rFonts w:asciiTheme="minorHAnsi" w:hAnsiTheme="minorHAnsi"/>
        </w:rPr>
        <w:t xml:space="preserve">, </w:t>
      </w:r>
      <w:r w:rsidR="00566E21" w:rsidRPr="005D6D92">
        <w:rPr>
          <w:rFonts w:asciiTheme="minorHAnsi" w:hAnsiTheme="minorHAnsi"/>
        </w:rPr>
        <w:fldChar w:fldCharType="begin"/>
      </w:r>
      <w:r w:rsidR="00566E21" w:rsidRPr="005D6D92">
        <w:rPr>
          <w:rFonts w:asciiTheme="minorHAnsi" w:hAnsiTheme="minorHAnsi"/>
        </w:rPr>
        <w:instrText xml:space="preserve"> REF _Ref184113592 \h </w:instrText>
      </w:r>
      <w:r w:rsidR="005D6D92" w:rsidRPr="005D6D92">
        <w:rPr>
          <w:rFonts w:asciiTheme="minorHAnsi" w:hAnsiTheme="minorHAnsi"/>
        </w:rPr>
        <w:instrText xml:space="preserve"> \* MERGEFORMAT </w:instrText>
      </w:r>
      <w:r w:rsidR="00566E21" w:rsidRPr="005D6D92">
        <w:rPr>
          <w:rFonts w:asciiTheme="minorHAnsi" w:hAnsiTheme="minorHAnsi"/>
        </w:rPr>
      </w:r>
      <w:r w:rsidR="00566E21" w:rsidRPr="005D6D92">
        <w:rPr>
          <w:rFonts w:asciiTheme="minorHAnsi" w:hAnsiTheme="minorHAnsi"/>
        </w:rPr>
        <w:fldChar w:fldCharType="separate"/>
      </w:r>
      <w:r w:rsidR="006155CC" w:rsidRPr="005D6D92">
        <w:t xml:space="preserve">Figure </w:t>
      </w:r>
      <w:r w:rsidR="006155CC" w:rsidRPr="005D6D92">
        <w:rPr>
          <w:noProof/>
        </w:rPr>
        <w:t>1</w:t>
      </w:r>
      <w:r w:rsidR="00566E21" w:rsidRPr="005D6D92">
        <w:rPr>
          <w:rFonts w:asciiTheme="minorHAnsi" w:hAnsiTheme="minorHAnsi"/>
        </w:rPr>
        <w:fldChar w:fldCharType="end"/>
      </w:r>
      <w:r w:rsidR="001C6C89" w:rsidRPr="005D6D92">
        <w:rPr>
          <w:rFonts w:asciiTheme="minorHAnsi" w:hAnsiTheme="minorHAnsi"/>
        </w:rPr>
        <w:t>)</w:t>
      </w:r>
      <w:r w:rsidRPr="005D6D92">
        <w:rPr>
          <w:rFonts w:asciiTheme="minorHAnsi" w:hAnsiTheme="minorHAnsi"/>
        </w:rPr>
        <w:t xml:space="preserve">, </w:t>
      </w:r>
      <w:r w:rsidR="00C21B81" w:rsidRPr="005D6D92">
        <w:rPr>
          <w:rFonts w:asciiTheme="minorHAnsi" w:hAnsiTheme="minorHAnsi"/>
        </w:rPr>
        <w:t>pigweed</w:t>
      </w:r>
      <w:r w:rsidR="001C2A09" w:rsidRPr="005D6D92">
        <w:rPr>
          <w:rFonts w:asciiTheme="minorHAnsi" w:hAnsiTheme="minorHAnsi"/>
        </w:rPr>
        <w:t xml:space="preserve"> </w:t>
      </w:r>
      <w:r w:rsidR="00925DC3" w:rsidRPr="005D6D92">
        <w:rPr>
          <w:rFonts w:asciiTheme="minorHAnsi" w:hAnsiTheme="minorHAnsi"/>
        </w:rPr>
        <w:t>(</w:t>
      </w:r>
      <w:r w:rsidR="00C21B81" w:rsidRPr="005D6D92">
        <w:rPr>
          <w:rFonts w:asciiTheme="minorHAnsi" w:hAnsiTheme="minorHAnsi"/>
          <w:i/>
          <w:iCs/>
        </w:rPr>
        <w:t xml:space="preserve">Portulaca </w:t>
      </w:r>
      <w:r w:rsidR="001C2A09" w:rsidRPr="005D6D92">
        <w:rPr>
          <w:rFonts w:asciiTheme="minorHAnsi" w:hAnsiTheme="minorHAnsi"/>
        </w:rPr>
        <w:t>spp</w:t>
      </w:r>
      <w:r w:rsidR="001C2A09" w:rsidRPr="005D6D92">
        <w:rPr>
          <w:rFonts w:asciiTheme="minorHAnsi" w:hAnsiTheme="minorHAnsi"/>
          <w:i/>
          <w:iCs/>
        </w:rPr>
        <w:t>.</w:t>
      </w:r>
      <w:r w:rsidR="00F11363" w:rsidRPr="005D6D92">
        <w:rPr>
          <w:rFonts w:asciiTheme="minorHAnsi" w:hAnsiTheme="minorHAnsi"/>
        </w:rPr>
        <w:t xml:space="preserve">, </w:t>
      </w:r>
      <w:r w:rsidR="00566E21" w:rsidRPr="005D6D92">
        <w:rPr>
          <w:rFonts w:asciiTheme="minorHAnsi" w:hAnsiTheme="minorHAnsi"/>
        </w:rPr>
        <w:fldChar w:fldCharType="begin"/>
      </w:r>
      <w:r w:rsidR="00566E21" w:rsidRPr="005D6D92">
        <w:rPr>
          <w:rFonts w:asciiTheme="minorHAnsi" w:hAnsiTheme="minorHAnsi"/>
        </w:rPr>
        <w:instrText xml:space="preserve"> REF _Ref184113601 \h </w:instrText>
      </w:r>
      <w:r w:rsidR="005D6D92" w:rsidRPr="005D6D92">
        <w:rPr>
          <w:rFonts w:asciiTheme="minorHAnsi" w:hAnsiTheme="minorHAnsi"/>
        </w:rPr>
        <w:instrText xml:space="preserve"> \* MERGEFORMAT </w:instrText>
      </w:r>
      <w:r w:rsidR="00566E21" w:rsidRPr="005D6D92">
        <w:rPr>
          <w:rFonts w:asciiTheme="minorHAnsi" w:hAnsiTheme="minorHAnsi"/>
        </w:rPr>
      </w:r>
      <w:r w:rsidR="00566E21" w:rsidRPr="005D6D92">
        <w:rPr>
          <w:rFonts w:asciiTheme="minorHAnsi" w:hAnsiTheme="minorHAnsi"/>
        </w:rPr>
        <w:fldChar w:fldCharType="separate"/>
      </w:r>
      <w:r w:rsidR="006155CC" w:rsidRPr="005D6D92">
        <w:t xml:space="preserve">Figure </w:t>
      </w:r>
      <w:r w:rsidR="006155CC" w:rsidRPr="005D6D92">
        <w:rPr>
          <w:noProof/>
        </w:rPr>
        <w:t>2</w:t>
      </w:r>
      <w:r w:rsidR="00566E21" w:rsidRPr="005D6D92">
        <w:rPr>
          <w:rFonts w:asciiTheme="minorHAnsi" w:hAnsiTheme="minorHAnsi"/>
        </w:rPr>
        <w:fldChar w:fldCharType="end"/>
      </w:r>
      <w:r w:rsidR="00925DC3" w:rsidRPr="005D6D92">
        <w:rPr>
          <w:rFonts w:asciiTheme="minorHAnsi" w:hAnsiTheme="minorHAnsi"/>
        </w:rPr>
        <w:t>)</w:t>
      </w:r>
      <w:r w:rsidR="00CC668B" w:rsidRPr="005D6D92">
        <w:rPr>
          <w:rFonts w:asciiTheme="minorHAnsi" w:hAnsiTheme="minorHAnsi"/>
        </w:rPr>
        <w:t>,</w:t>
      </w:r>
      <w:r w:rsidRPr="005D6D92">
        <w:rPr>
          <w:rFonts w:asciiTheme="minorHAnsi" w:hAnsiTheme="minorHAnsi"/>
        </w:rPr>
        <w:t xml:space="preserve"> and nutgrass</w:t>
      </w:r>
      <w:r w:rsidR="006E1D1C" w:rsidRPr="005D6D92">
        <w:rPr>
          <w:rFonts w:asciiTheme="minorHAnsi" w:hAnsiTheme="minorHAnsi"/>
        </w:rPr>
        <w:t xml:space="preserve"> (</w:t>
      </w:r>
      <w:r w:rsidR="006E1D1C" w:rsidRPr="005D6D92">
        <w:rPr>
          <w:rFonts w:asciiTheme="minorHAnsi" w:hAnsiTheme="minorHAnsi"/>
          <w:i/>
          <w:iCs/>
        </w:rPr>
        <w:t>Cyperus</w:t>
      </w:r>
      <w:r w:rsidR="002831C0" w:rsidRPr="005D6D92">
        <w:rPr>
          <w:rFonts w:asciiTheme="minorHAnsi" w:hAnsiTheme="minorHAnsi"/>
          <w:i/>
          <w:iCs/>
        </w:rPr>
        <w:t xml:space="preserve"> </w:t>
      </w:r>
      <w:proofErr w:type="spellStart"/>
      <w:r w:rsidR="002831C0" w:rsidRPr="005D6D92">
        <w:rPr>
          <w:rFonts w:asciiTheme="minorHAnsi" w:hAnsiTheme="minorHAnsi"/>
          <w:i/>
          <w:iCs/>
        </w:rPr>
        <w:t>rotundus</w:t>
      </w:r>
      <w:proofErr w:type="spellEnd"/>
      <w:r w:rsidR="00F11363" w:rsidRPr="005D6D92">
        <w:rPr>
          <w:rFonts w:asciiTheme="minorHAnsi" w:hAnsiTheme="minorHAnsi"/>
        </w:rPr>
        <w:t xml:space="preserve">, </w:t>
      </w:r>
      <w:r w:rsidR="00F11363" w:rsidRPr="005D6D92">
        <w:rPr>
          <w:rFonts w:asciiTheme="minorHAnsi" w:hAnsiTheme="minorHAnsi"/>
        </w:rPr>
        <w:fldChar w:fldCharType="begin"/>
      </w:r>
      <w:r w:rsidR="00F11363" w:rsidRPr="005D6D92">
        <w:rPr>
          <w:rFonts w:asciiTheme="minorHAnsi" w:hAnsiTheme="minorHAnsi"/>
        </w:rPr>
        <w:instrText xml:space="preserve"> REF _Ref184113624 \h </w:instrText>
      </w:r>
      <w:r w:rsidR="005D6D92" w:rsidRPr="005D6D92">
        <w:rPr>
          <w:rFonts w:asciiTheme="minorHAnsi" w:hAnsiTheme="minorHAnsi"/>
        </w:rPr>
        <w:instrText xml:space="preserve"> \* MERGEFORMAT </w:instrText>
      </w:r>
      <w:r w:rsidR="00F11363" w:rsidRPr="005D6D92">
        <w:rPr>
          <w:rFonts w:asciiTheme="minorHAnsi" w:hAnsiTheme="minorHAnsi"/>
        </w:rPr>
      </w:r>
      <w:r w:rsidR="00F11363" w:rsidRPr="005D6D92">
        <w:rPr>
          <w:rFonts w:asciiTheme="minorHAnsi" w:hAnsiTheme="minorHAnsi"/>
        </w:rPr>
        <w:fldChar w:fldCharType="separate"/>
      </w:r>
      <w:r w:rsidR="006155CC" w:rsidRPr="005D6D92">
        <w:t xml:space="preserve">Figure </w:t>
      </w:r>
      <w:r w:rsidR="006155CC" w:rsidRPr="005D6D92">
        <w:rPr>
          <w:noProof/>
        </w:rPr>
        <w:t>3</w:t>
      </w:r>
      <w:r w:rsidR="00F11363" w:rsidRPr="005D6D92">
        <w:rPr>
          <w:rFonts w:asciiTheme="minorHAnsi" w:hAnsiTheme="minorHAnsi"/>
        </w:rPr>
        <w:fldChar w:fldCharType="end"/>
      </w:r>
      <w:r w:rsidR="006E1D1C" w:rsidRPr="005D6D92">
        <w:rPr>
          <w:rFonts w:asciiTheme="minorHAnsi" w:hAnsiTheme="minorHAnsi"/>
        </w:rPr>
        <w:t>)</w:t>
      </w:r>
      <w:r w:rsidRPr="005D6D92">
        <w:rPr>
          <w:rFonts w:asciiTheme="minorHAnsi" w:hAnsiTheme="minorHAnsi"/>
        </w:rPr>
        <w:t>.</w:t>
      </w:r>
      <w:r w:rsidR="006925EA" w:rsidRPr="005D6D92">
        <w:rPr>
          <w:rFonts w:asciiTheme="minorHAnsi" w:hAnsiTheme="minorHAnsi"/>
        </w:rPr>
        <w:t xml:space="preserve"> For mor</w:t>
      </w:r>
      <w:r w:rsidR="006925EA">
        <w:rPr>
          <w:rFonts w:asciiTheme="minorHAnsi" w:hAnsiTheme="minorHAnsi"/>
        </w:rPr>
        <w:t xml:space="preserve">e information, please refer to </w:t>
      </w:r>
      <w:hyperlink r:id="rId27" w:history="1">
        <w:r w:rsidR="006925EA" w:rsidRPr="006925EA">
          <w:rPr>
            <w:rStyle w:val="Hyperlink"/>
            <w:i/>
            <w:iCs/>
          </w:rPr>
          <w:t>Weed Control in Peanuts in the Top End of the NT</w:t>
        </w:r>
        <w:r w:rsidR="006925EA" w:rsidRPr="006925EA">
          <w:rPr>
            <w:rStyle w:val="Hyperlink"/>
          </w:rPr>
          <w:t xml:space="preserve"> (</w:t>
        </w:r>
        <w:proofErr w:type="spellStart"/>
        <w:r w:rsidR="006925EA" w:rsidRPr="006925EA">
          <w:rPr>
            <w:rStyle w:val="Hyperlink"/>
            <w:rFonts w:asciiTheme="minorHAnsi" w:hAnsiTheme="minorHAnsi"/>
          </w:rPr>
          <w:t>Agnote</w:t>
        </w:r>
        <w:proofErr w:type="spellEnd"/>
        <w:r w:rsidR="006925EA" w:rsidRPr="006925EA">
          <w:rPr>
            <w:rStyle w:val="Hyperlink"/>
            <w:rFonts w:asciiTheme="minorHAnsi" w:hAnsiTheme="minorHAnsi"/>
          </w:rPr>
          <w:t xml:space="preserve"> </w:t>
        </w:r>
        <w:r w:rsidR="00511066">
          <w:rPr>
            <w:rStyle w:val="Hyperlink"/>
            <w:rFonts w:asciiTheme="minorHAnsi" w:hAnsiTheme="minorHAnsi"/>
          </w:rPr>
          <w:t xml:space="preserve">Number: </w:t>
        </w:r>
        <w:r w:rsidR="006925EA" w:rsidRPr="006925EA">
          <w:rPr>
            <w:rStyle w:val="Hyperlink"/>
            <w:rFonts w:asciiTheme="minorHAnsi" w:hAnsiTheme="minorHAnsi"/>
          </w:rPr>
          <w:t>C10</w:t>
        </w:r>
        <w:r w:rsidR="006925EA" w:rsidRPr="006925EA">
          <w:rPr>
            <w:rStyle w:val="Hyperlink"/>
          </w:rPr>
          <w:t>)</w:t>
        </w:r>
      </w:hyperlink>
      <w:r w:rsidR="006925EA">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3436"/>
        <w:gridCol w:w="3436"/>
      </w:tblGrid>
      <w:tr w:rsidR="007234C2" w14:paraId="7E0D40FB" w14:textId="77777777" w:rsidTr="00EF45CE">
        <w:tc>
          <w:tcPr>
            <w:tcW w:w="3436" w:type="dxa"/>
          </w:tcPr>
          <w:p w14:paraId="6925BBEC" w14:textId="77777777" w:rsidR="00732E89" w:rsidRPr="00646B4E" w:rsidRDefault="008D5421" w:rsidP="00732E89">
            <w:pPr>
              <w:keepNext/>
              <w:jc w:val="both"/>
            </w:pPr>
            <w:r w:rsidRPr="00646B4E">
              <w:rPr>
                <w:noProof/>
              </w:rPr>
              <w:drawing>
                <wp:inline distT="0" distB="0" distL="0" distR="0" wp14:anchorId="3BCECD9A" wp14:editId="5F09A329">
                  <wp:extent cx="1971304" cy="1314203"/>
                  <wp:effectExtent l="0" t="0" r="0" b="635"/>
                  <wp:docPr id="4383670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1726" b="18264"/>
                          <a:stretch/>
                        </pic:blipFill>
                        <pic:spPr bwMode="auto">
                          <a:xfrm>
                            <a:off x="0" y="0"/>
                            <a:ext cx="1978717" cy="1319145"/>
                          </a:xfrm>
                          <a:prstGeom prst="rect">
                            <a:avLst/>
                          </a:prstGeom>
                          <a:noFill/>
                          <a:ln>
                            <a:noFill/>
                          </a:ln>
                          <a:extLst>
                            <a:ext uri="{53640926-AAD7-44D8-BBD7-CCE9431645EC}">
                              <a14:shadowObscured xmlns:a14="http://schemas.microsoft.com/office/drawing/2010/main"/>
                            </a:ext>
                          </a:extLst>
                        </pic:spPr>
                      </pic:pic>
                    </a:graphicData>
                  </a:graphic>
                </wp:inline>
              </w:drawing>
            </w:r>
          </w:p>
          <w:p w14:paraId="37AB6C2B" w14:textId="045D9D38" w:rsidR="008D5421" w:rsidRPr="00646B4E" w:rsidRDefault="00732E89" w:rsidP="00732E89">
            <w:pPr>
              <w:pStyle w:val="Caption"/>
              <w:jc w:val="both"/>
            </w:pPr>
            <w:bookmarkStart w:id="10" w:name="_Ref184113592"/>
            <w:r w:rsidRPr="002E5023">
              <w:rPr>
                <w:b/>
                <w:bCs/>
              </w:rPr>
              <w:t xml:space="preserve">Figure </w:t>
            </w:r>
            <w:r w:rsidRPr="002E5023">
              <w:rPr>
                <w:b/>
                <w:bCs/>
              </w:rPr>
              <w:fldChar w:fldCharType="begin"/>
            </w:r>
            <w:r w:rsidRPr="002E5023">
              <w:rPr>
                <w:b/>
                <w:bCs/>
              </w:rPr>
              <w:instrText xml:space="preserve"> SEQ Figure \* ARABIC </w:instrText>
            </w:r>
            <w:r w:rsidRPr="002E5023">
              <w:rPr>
                <w:b/>
                <w:bCs/>
              </w:rPr>
              <w:fldChar w:fldCharType="separate"/>
            </w:r>
            <w:r w:rsidR="006155CC">
              <w:rPr>
                <w:b/>
                <w:bCs/>
                <w:noProof/>
              </w:rPr>
              <w:t>1</w:t>
            </w:r>
            <w:r w:rsidRPr="002E5023">
              <w:rPr>
                <w:b/>
                <w:bCs/>
              </w:rPr>
              <w:fldChar w:fldCharType="end"/>
            </w:r>
            <w:bookmarkEnd w:id="10"/>
            <w:r w:rsidR="00C86150">
              <w:rPr>
                <w:b/>
                <w:bCs/>
              </w:rPr>
              <w:t>.</w:t>
            </w:r>
            <w:r w:rsidRPr="00646B4E">
              <w:t xml:space="preserve"> Sickle pod</w:t>
            </w:r>
            <w:r w:rsidR="00D927E6" w:rsidRPr="00646B4E">
              <w:t xml:space="preserve"> </w:t>
            </w:r>
            <w:r w:rsidR="00D927E6" w:rsidRPr="00646B4E">
              <w:rPr>
                <w:rFonts w:asciiTheme="minorHAnsi" w:hAnsiTheme="minorHAnsi"/>
              </w:rPr>
              <w:t>(</w:t>
            </w:r>
            <w:r w:rsidR="00D927E6" w:rsidRPr="00646B4E">
              <w:rPr>
                <w:rFonts w:asciiTheme="minorHAnsi" w:hAnsiTheme="minorHAnsi"/>
                <w:i/>
              </w:rPr>
              <w:t xml:space="preserve">Senna </w:t>
            </w:r>
            <w:proofErr w:type="spellStart"/>
            <w:r w:rsidR="00D927E6" w:rsidRPr="00646B4E">
              <w:rPr>
                <w:rFonts w:asciiTheme="minorHAnsi" w:hAnsiTheme="minorHAnsi"/>
                <w:i/>
              </w:rPr>
              <w:t>obtusifolia</w:t>
            </w:r>
            <w:proofErr w:type="spellEnd"/>
            <w:r w:rsidR="00D927E6" w:rsidRPr="00646B4E">
              <w:rPr>
                <w:rFonts w:asciiTheme="minorHAnsi" w:hAnsiTheme="minorHAnsi"/>
              </w:rPr>
              <w:t>)</w:t>
            </w:r>
          </w:p>
          <w:p w14:paraId="045B415A" w14:textId="319ECAF3" w:rsidR="005B50E7" w:rsidRPr="00646B4E" w:rsidRDefault="005B50E7" w:rsidP="001C6C89">
            <w:pPr>
              <w:jc w:val="both"/>
            </w:pPr>
          </w:p>
        </w:tc>
        <w:tc>
          <w:tcPr>
            <w:tcW w:w="3436" w:type="dxa"/>
          </w:tcPr>
          <w:p w14:paraId="287FE292" w14:textId="77777777" w:rsidR="00D927E6" w:rsidRDefault="008D5421" w:rsidP="00D927E6">
            <w:pPr>
              <w:keepNext/>
              <w:jc w:val="both"/>
            </w:pPr>
            <w:r>
              <w:rPr>
                <w:noProof/>
              </w:rPr>
              <w:drawing>
                <wp:inline distT="0" distB="0" distL="0" distR="0" wp14:anchorId="550091A3" wp14:editId="5FBFE319">
                  <wp:extent cx="1985751" cy="1323833"/>
                  <wp:effectExtent l="0" t="0" r="0" b="0"/>
                  <wp:docPr id="1335660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1" t="1174" r="-91" b="9892"/>
                          <a:stretch/>
                        </pic:blipFill>
                        <pic:spPr bwMode="auto">
                          <a:xfrm>
                            <a:off x="0" y="0"/>
                            <a:ext cx="2005594" cy="1337062"/>
                          </a:xfrm>
                          <a:prstGeom prst="rect">
                            <a:avLst/>
                          </a:prstGeom>
                          <a:noFill/>
                          <a:ln>
                            <a:noFill/>
                          </a:ln>
                          <a:extLst>
                            <a:ext uri="{53640926-AAD7-44D8-BBD7-CCE9431645EC}">
                              <a14:shadowObscured xmlns:a14="http://schemas.microsoft.com/office/drawing/2010/main"/>
                            </a:ext>
                          </a:extLst>
                        </pic:spPr>
                      </pic:pic>
                    </a:graphicData>
                  </a:graphic>
                </wp:inline>
              </w:drawing>
            </w:r>
          </w:p>
          <w:p w14:paraId="4D23D5A0" w14:textId="360ACCF6" w:rsidR="00D927E6" w:rsidRPr="00CD2099" w:rsidRDefault="00D927E6" w:rsidP="00D927E6">
            <w:pPr>
              <w:pStyle w:val="Caption"/>
              <w:jc w:val="both"/>
            </w:pPr>
            <w:bookmarkStart w:id="11" w:name="_Ref184113601"/>
            <w:r w:rsidRPr="002E5023">
              <w:rPr>
                <w:b/>
                <w:bCs/>
              </w:rPr>
              <w:t xml:space="preserve">Figure </w:t>
            </w:r>
            <w:r w:rsidRPr="002E5023">
              <w:rPr>
                <w:b/>
                <w:bCs/>
              </w:rPr>
              <w:fldChar w:fldCharType="begin"/>
            </w:r>
            <w:r w:rsidRPr="002E5023">
              <w:rPr>
                <w:b/>
                <w:bCs/>
              </w:rPr>
              <w:instrText xml:space="preserve"> SEQ Figure \* ARABIC </w:instrText>
            </w:r>
            <w:r w:rsidRPr="002E5023">
              <w:rPr>
                <w:b/>
                <w:bCs/>
              </w:rPr>
              <w:fldChar w:fldCharType="separate"/>
            </w:r>
            <w:r w:rsidR="006155CC">
              <w:rPr>
                <w:b/>
                <w:bCs/>
                <w:noProof/>
              </w:rPr>
              <w:t>2</w:t>
            </w:r>
            <w:r w:rsidRPr="002E5023">
              <w:rPr>
                <w:b/>
                <w:bCs/>
              </w:rPr>
              <w:fldChar w:fldCharType="end"/>
            </w:r>
            <w:bookmarkEnd w:id="11"/>
            <w:r w:rsidR="00C86150">
              <w:rPr>
                <w:b/>
                <w:bCs/>
              </w:rPr>
              <w:t>.</w:t>
            </w:r>
            <w:r w:rsidRPr="00CD2099">
              <w:t xml:space="preserve"> Pigweed (</w:t>
            </w:r>
            <w:r w:rsidRPr="00CD2099">
              <w:rPr>
                <w:i/>
                <w:iCs w:val="0"/>
              </w:rPr>
              <w:t>Portulaca</w:t>
            </w:r>
            <w:r w:rsidRPr="00CD2099">
              <w:t xml:space="preserve"> spp.)</w:t>
            </w:r>
          </w:p>
          <w:p w14:paraId="3BE6D244" w14:textId="537AC90D" w:rsidR="008D5421" w:rsidRDefault="008D5421" w:rsidP="001C6C89">
            <w:pPr>
              <w:jc w:val="both"/>
            </w:pPr>
          </w:p>
        </w:tc>
        <w:tc>
          <w:tcPr>
            <w:tcW w:w="3436" w:type="dxa"/>
          </w:tcPr>
          <w:p w14:paraId="5BC431E9" w14:textId="77777777" w:rsidR="00D927E6" w:rsidRDefault="007234C2" w:rsidP="00D927E6">
            <w:pPr>
              <w:keepNext/>
              <w:jc w:val="both"/>
            </w:pPr>
            <w:r>
              <w:rPr>
                <w:noProof/>
              </w:rPr>
              <w:drawing>
                <wp:inline distT="0" distB="0" distL="0" distR="0" wp14:anchorId="533DE96A" wp14:editId="35C7C336">
                  <wp:extent cx="1928986" cy="1285990"/>
                  <wp:effectExtent l="0" t="0" r="0" b="0"/>
                  <wp:docPr id="4120345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4995" b="24995"/>
                          <a:stretch/>
                        </pic:blipFill>
                        <pic:spPr bwMode="auto">
                          <a:xfrm>
                            <a:off x="0" y="0"/>
                            <a:ext cx="1952631" cy="1301753"/>
                          </a:xfrm>
                          <a:prstGeom prst="rect">
                            <a:avLst/>
                          </a:prstGeom>
                          <a:noFill/>
                          <a:ln>
                            <a:noFill/>
                          </a:ln>
                          <a:extLst>
                            <a:ext uri="{53640926-AAD7-44D8-BBD7-CCE9431645EC}">
                              <a14:shadowObscured xmlns:a14="http://schemas.microsoft.com/office/drawing/2010/main"/>
                            </a:ext>
                          </a:extLst>
                        </pic:spPr>
                      </pic:pic>
                    </a:graphicData>
                  </a:graphic>
                </wp:inline>
              </w:drawing>
            </w:r>
          </w:p>
          <w:p w14:paraId="10BB8F04" w14:textId="573995B6" w:rsidR="00D927E6" w:rsidRPr="00CD2099" w:rsidRDefault="00D927E6" w:rsidP="00D927E6">
            <w:pPr>
              <w:pStyle w:val="Caption"/>
              <w:jc w:val="both"/>
            </w:pPr>
            <w:bookmarkStart w:id="12" w:name="_Ref184113624"/>
            <w:r w:rsidRPr="002E5023">
              <w:rPr>
                <w:b/>
                <w:bCs/>
              </w:rPr>
              <w:t xml:space="preserve">Figure </w:t>
            </w:r>
            <w:r w:rsidRPr="002E5023">
              <w:rPr>
                <w:b/>
                <w:bCs/>
              </w:rPr>
              <w:fldChar w:fldCharType="begin"/>
            </w:r>
            <w:r w:rsidRPr="002E5023">
              <w:rPr>
                <w:b/>
                <w:bCs/>
              </w:rPr>
              <w:instrText xml:space="preserve"> SEQ Figure \* ARABIC </w:instrText>
            </w:r>
            <w:r w:rsidRPr="002E5023">
              <w:rPr>
                <w:b/>
                <w:bCs/>
              </w:rPr>
              <w:fldChar w:fldCharType="separate"/>
            </w:r>
            <w:r w:rsidR="006155CC">
              <w:rPr>
                <w:b/>
                <w:bCs/>
                <w:noProof/>
              </w:rPr>
              <w:t>3</w:t>
            </w:r>
            <w:r w:rsidRPr="002E5023">
              <w:rPr>
                <w:b/>
                <w:bCs/>
              </w:rPr>
              <w:fldChar w:fldCharType="end"/>
            </w:r>
            <w:bookmarkEnd w:id="12"/>
            <w:r w:rsidR="00C86150">
              <w:t>.</w:t>
            </w:r>
            <w:r w:rsidRPr="00CD2099">
              <w:t xml:space="preserve"> Nutgrass (</w:t>
            </w:r>
            <w:r w:rsidRPr="00CD2099">
              <w:rPr>
                <w:i/>
                <w:iCs w:val="0"/>
              </w:rPr>
              <w:t xml:space="preserve">Cyperus </w:t>
            </w:r>
            <w:proofErr w:type="spellStart"/>
            <w:r w:rsidRPr="00CD2099">
              <w:rPr>
                <w:i/>
                <w:iCs w:val="0"/>
              </w:rPr>
              <w:t>rotundus</w:t>
            </w:r>
            <w:proofErr w:type="spellEnd"/>
            <w:r w:rsidRPr="00CD2099">
              <w:t>)</w:t>
            </w:r>
          </w:p>
          <w:p w14:paraId="211D59DD" w14:textId="64C45A2C" w:rsidR="008D5421" w:rsidRDefault="008D5421" w:rsidP="001C6C89">
            <w:pPr>
              <w:jc w:val="both"/>
            </w:pPr>
          </w:p>
        </w:tc>
      </w:tr>
    </w:tbl>
    <w:p w14:paraId="2FB256C8" w14:textId="77777777" w:rsidR="00304CA5" w:rsidRPr="001E243D" w:rsidRDefault="00304CA5" w:rsidP="001C6C89">
      <w:pPr>
        <w:jc w:val="both"/>
        <w:rPr>
          <w:rFonts w:asciiTheme="minorHAnsi" w:hAnsiTheme="minorHAnsi"/>
        </w:rPr>
      </w:pPr>
    </w:p>
    <w:p w14:paraId="455F12B1" w14:textId="6DCE88B9" w:rsidR="00AD63AF" w:rsidRDefault="00AD63AF" w:rsidP="00AD63AF">
      <w:pPr>
        <w:pStyle w:val="Heading2"/>
      </w:pPr>
      <w:bookmarkStart w:id="13" w:name="_Toc194502852"/>
      <w:r>
        <w:t>Common pests</w:t>
      </w:r>
      <w:bookmarkEnd w:id="13"/>
      <w:r>
        <w:t xml:space="preserve"> </w:t>
      </w:r>
    </w:p>
    <w:p w14:paraId="0CE28E4E" w14:textId="5FD0CB4E" w:rsidR="00936C63" w:rsidRPr="00530462" w:rsidRDefault="00AD4103" w:rsidP="00442976">
      <w:pPr>
        <w:jc w:val="both"/>
      </w:pPr>
      <w:r w:rsidRPr="005D6D92">
        <w:t xml:space="preserve">In past seasons, </w:t>
      </w:r>
      <w:r w:rsidR="00ED7848" w:rsidRPr="005D6D92">
        <w:t xml:space="preserve">armyworms </w:t>
      </w:r>
      <w:r w:rsidR="00F13944" w:rsidRPr="005D6D92">
        <w:t>(</w:t>
      </w:r>
      <w:proofErr w:type="spellStart"/>
      <w:r w:rsidR="00ED7848" w:rsidRPr="005D6D92">
        <w:rPr>
          <w:i/>
          <w:iCs/>
        </w:rPr>
        <w:t>Helicoverpa</w:t>
      </w:r>
      <w:proofErr w:type="spellEnd"/>
      <w:r w:rsidR="00ED7848" w:rsidRPr="005D6D92">
        <w:t xml:space="preserve"> spp.</w:t>
      </w:r>
      <w:r w:rsidR="00F13944" w:rsidRPr="005D6D92">
        <w:t>)</w:t>
      </w:r>
      <w:r w:rsidR="001C7441" w:rsidRPr="005D6D92">
        <w:t xml:space="preserve">, particularly </w:t>
      </w:r>
      <w:r w:rsidR="000A137A" w:rsidRPr="005D6D92">
        <w:t>Corn earworm (</w:t>
      </w:r>
      <w:proofErr w:type="spellStart"/>
      <w:r w:rsidR="000A137A" w:rsidRPr="005D6D92">
        <w:rPr>
          <w:i/>
          <w:iCs/>
        </w:rPr>
        <w:t>Helicoverpa</w:t>
      </w:r>
      <w:proofErr w:type="spellEnd"/>
      <w:r w:rsidR="000A137A" w:rsidRPr="005D6D92">
        <w:rPr>
          <w:i/>
          <w:iCs/>
        </w:rPr>
        <w:t xml:space="preserve"> </w:t>
      </w:r>
      <w:proofErr w:type="spellStart"/>
      <w:r w:rsidR="000A137A" w:rsidRPr="005D6D92">
        <w:rPr>
          <w:i/>
          <w:iCs/>
        </w:rPr>
        <w:t>armigera</w:t>
      </w:r>
      <w:proofErr w:type="spellEnd"/>
      <w:r w:rsidR="000A137A" w:rsidRPr="005D6D92">
        <w:t>)</w:t>
      </w:r>
      <w:r w:rsidR="00ED7848" w:rsidRPr="005D6D92">
        <w:t>, cowpea aphid</w:t>
      </w:r>
      <w:r w:rsidR="008338D7" w:rsidRPr="005D6D92">
        <w:t xml:space="preserve"> (</w:t>
      </w:r>
      <w:r w:rsidR="008338D7" w:rsidRPr="005D6D92">
        <w:rPr>
          <w:i/>
          <w:iCs/>
        </w:rPr>
        <w:t xml:space="preserve">Aphis </w:t>
      </w:r>
      <w:proofErr w:type="spellStart"/>
      <w:r w:rsidR="008338D7" w:rsidRPr="005D6D92">
        <w:rPr>
          <w:i/>
          <w:iCs/>
        </w:rPr>
        <w:t>craccivora</w:t>
      </w:r>
      <w:proofErr w:type="spellEnd"/>
      <w:r w:rsidR="008338D7" w:rsidRPr="005D6D92">
        <w:t>)</w:t>
      </w:r>
      <w:r w:rsidR="005F547E" w:rsidRPr="005D6D92">
        <w:t xml:space="preserve"> </w:t>
      </w:r>
      <w:r w:rsidR="005F547E" w:rsidRPr="005D6D92">
        <w:fldChar w:fldCharType="begin" w:fldLock="1"/>
      </w:r>
      <w:r w:rsidR="00A67F54" w:rsidRPr="005D6D92">
        <w:instrText>ADDIN CSL_CITATION {"citationItems":[{"id":"ITEM-1","itemData":{"author":[{"dropping-particle":"","family":"Northern Territory Government","given":"","non-dropping-particle":"","parse-names":false,"suffix":""}],"id":"ITEM-1","issued":{"date-parts":[["2003"]]},"number-of-pages":"265","title":"Technical Annual Report 2002-03","type":"report"},"uris":["http://www.mendeley.com/documents/?uuid=d1a6ea95-0faa-47fd-bdfa-fb5408ec39df"]}],"mendeley":{"formattedCitation":"(Northern Territory Government, 2003)","plainTextFormattedCitation":"(Northern Territory Government, 2003)","previouslyFormattedCitation":"(Northern Territory Government, 2003)"},"properties":{"noteIndex":0},"schema":"https://github.com/citation-style-language/schema/raw/master/csl-citation.json"}</w:instrText>
      </w:r>
      <w:r w:rsidR="005F547E" w:rsidRPr="005D6D92">
        <w:fldChar w:fldCharType="separate"/>
      </w:r>
      <w:r w:rsidR="00A06A32" w:rsidRPr="005D6D92">
        <w:rPr>
          <w:noProof/>
        </w:rPr>
        <w:t>(Northern Territory Government, 2003)</w:t>
      </w:r>
      <w:r w:rsidR="005F547E" w:rsidRPr="005D6D92">
        <w:fldChar w:fldCharType="end"/>
      </w:r>
      <w:r w:rsidR="00C4142D" w:rsidRPr="005D6D92">
        <w:t xml:space="preserve"> </w:t>
      </w:r>
      <w:r w:rsidR="008338D7" w:rsidRPr="005D6D92">
        <w:t>and to a lesser exten</w:t>
      </w:r>
      <w:r w:rsidR="00F13944" w:rsidRPr="005D6D92">
        <w:t>t</w:t>
      </w:r>
      <w:r w:rsidR="008338D7" w:rsidRPr="005D6D92">
        <w:t xml:space="preserve"> cluster caterpillars (</w:t>
      </w:r>
      <w:r w:rsidR="008338D7" w:rsidRPr="005D6D92">
        <w:rPr>
          <w:i/>
          <w:iCs/>
        </w:rPr>
        <w:t xml:space="preserve">Spodoptera </w:t>
      </w:r>
      <w:proofErr w:type="spellStart"/>
      <w:r w:rsidR="008338D7" w:rsidRPr="005D6D92">
        <w:rPr>
          <w:i/>
          <w:iCs/>
        </w:rPr>
        <w:t>litura</w:t>
      </w:r>
      <w:proofErr w:type="spellEnd"/>
      <w:r w:rsidR="00824AB5" w:rsidRPr="005D6D92">
        <w:rPr>
          <w:i/>
          <w:iCs/>
        </w:rPr>
        <w:t xml:space="preserve">, </w:t>
      </w:r>
      <w:r w:rsidR="00824AB5" w:rsidRPr="005D6D92">
        <w:rPr>
          <w:i/>
          <w:iCs/>
        </w:rPr>
        <w:fldChar w:fldCharType="begin"/>
      </w:r>
      <w:r w:rsidR="00824AB5" w:rsidRPr="005D6D92">
        <w:rPr>
          <w:i/>
          <w:iCs/>
        </w:rPr>
        <w:instrText xml:space="preserve"> REF _Ref184112429 \h </w:instrText>
      </w:r>
      <w:r w:rsidR="005D6D92" w:rsidRPr="005D6D92">
        <w:rPr>
          <w:i/>
          <w:iCs/>
        </w:rPr>
        <w:instrText xml:space="preserve"> \* MERGEFORMAT </w:instrText>
      </w:r>
      <w:r w:rsidR="00824AB5" w:rsidRPr="005D6D92">
        <w:rPr>
          <w:i/>
          <w:iCs/>
        </w:rPr>
      </w:r>
      <w:r w:rsidR="00824AB5" w:rsidRPr="005D6D92">
        <w:rPr>
          <w:i/>
          <w:iCs/>
        </w:rPr>
        <w:fldChar w:fldCharType="separate"/>
      </w:r>
      <w:r w:rsidR="006155CC" w:rsidRPr="005D6D92">
        <w:t xml:space="preserve">Figure </w:t>
      </w:r>
      <w:r w:rsidR="006155CC" w:rsidRPr="005D6D92">
        <w:rPr>
          <w:noProof/>
        </w:rPr>
        <w:t>4</w:t>
      </w:r>
      <w:r w:rsidR="00824AB5" w:rsidRPr="005D6D92">
        <w:rPr>
          <w:i/>
          <w:iCs/>
        </w:rPr>
        <w:fldChar w:fldCharType="end"/>
      </w:r>
      <w:r w:rsidR="008338D7" w:rsidRPr="005D6D92">
        <w:t>)</w:t>
      </w:r>
      <w:r w:rsidR="002254BD" w:rsidRPr="005D6D92">
        <w:t xml:space="preserve"> were record</w:t>
      </w:r>
      <w:r w:rsidR="000D212F" w:rsidRPr="005D6D92">
        <w:t>ed</w:t>
      </w:r>
      <w:r w:rsidR="00690CF5" w:rsidRPr="005D6D92">
        <w:t xml:space="preserve"> at KRS</w:t>
      </w:r>
      <w:r w:rsidR="000D212F" w:rsidRPr="005D6D92">
        <w:t xml:space="preserve">. </w:t>
      </w:r>
      <w:r w:rsidR="001C6380" w:rsidRPr="005D6D92">
        <w:t>Other</w:t>
      </w:r>
      <w:r w:rsidR="00665748" w:rsidRPr="005D6D92">
        <w:t xml:space="preserve"> pest</w:t>
      </w:r>
      <w:r w:rsidR="001C6380" w:rsidRPr="005D6D92">
        <w:t xml:space="preserve">s </w:t>
      </w:r>
      <w:r w:rsidR="004F514A" w:rsidRPr="005D6D92">
        <w:t xml:space="preserve">observed were </w:t>
      </w:r>
      <w:r w:rsidR="001C6380" w:rsidRPr="005D6D92">
        <w:t xml:space="preserve"> </w:t>
      </w:r>
      <w:r w:rsidRPr="005D6D92">
        <w:t>Rutherglen bug (</w:t>
      </w:r>
      <w:proofErr w:type="spellStart"/>
      <w:r w:rsidRPr="005D6D92">
        <w:rPr>
          <w:i/>
          <w:iCs/>
        </w:rPr>
        <w:t>Nysius</w:t>
      </w:r>
      <w:proofErr w:type="spellEnd"/>
      <w:r w:rsidRPr="005D6D92">
        <w:rPr>
          <w:i/>
          <w:iCs/>
        </w:rPr>
        <w:t xml:space="preserve"> </w:t>
      </w:r>
      <w:proofErr w:type="spellStart"/>
      <w:r w:rsidRPr="005D6D92">
        <w:rPr>
          <w:i/>
          <w:iCs/>
        </w:rPr>
        <w:t>vinitor</w:t>
      </w:r>
      <w:proofErr w:type="spellEnd"/>
      <w:r w:rsidR="00824AB5" w:rsidRPr="005D6D92">
        <w:t xml:space="preserve">, </w:t>
      </w:r>
      <w:r w:rsidR="00824AB5" w:rsidRPr="005D6D92">
        <w:fldChar w:fldCharType="begin"/>
      </w:r>
      <w:r w:rsidR="00824AB5" w:rsidRPr="005D6D92">
        <w:instrText xml:space="preserve"> REF _Ref184112439 \h </w:instrText>
      </w:r>
      <w:r w:rsidR="005D6D92" w:rsidRPr="005D6D92">
        <w:instrText xml:space="preserve"> \* MERGEFORMAT </w:instrText>
      </w:r>
      <w:r w:rsidR="00824AB5" w:rsidRPr="005D6D92">
        <w:fldChar w:fldCharType="separate"/>
      </w:r>
      <w:r w:rsidR="006155CC" w:rsidRPr="005D6D92">
        <w:t xml:space="preserve">Figure </w:t>
      </w:r>
      <w:r w:rsidR="006155CC" w:rsidRPr="005D6D92">
        <w:rPr>
          <w:noProof/>
        </w:rPr>
        <w:t>5</w:t>
      </w:r>
      <w:r w:rsidR="00824AB5" w:rsidRPr="005D6D92">
        <w:fldChar w:fldCharType="end"/>
      </w:r>
      <w:r w:rsidRPr="005D6D92">
        <w:t xml:space="preserve">), vegetable </w:t>
      </w:r>
      <w:proofErr w:type="spellStart"/>
      <w:r w:rsidRPr="005D6D92">
        <w:t>jassid</w:t>
      </w:r>
      <w:proofErr w:type="spellEnd"/>
      <w:r w:rsidRPr="005D6D92">
        <w:t xml:space="preserve"> (</w:t>
      </w:r>
      <w:proofErr w:type="spellStart"/>
      <w:r w:rsidRPr="005D6D92">
        <w:rPr>
          <w:i/>
          <w:iCs/>
        </w:rPr>
        <w:t>Austroasca</w:t>
      </w:r>
      <w:proofErr w:type="spellEnd"/>
      <w:r w:rsidRPr="005D6D92">
        <w:rPr>
          <w:i/>
          <w:iCs/>
        </w:rPr>
        <w:t xml:space="preserve"> </w:t>
      </w:r>
      <w:proofErr w:type="spellStart"/>
      <w:r w:rsidRPr="005D6D92">
        <w:rPr>
          <w:i/>
          <w:iCs/>
        </w:rPr>
        <w:t>viridigrisea</w:t>
      </w:r>
      <w:proofErr w:type="spellEnd"/>
      <w:r w:rsidRPr="005D6D92">
        <w:t>), lucerne Leafhopper (</w:t>
      </w:r>
      <w:proofErr w:type="spellStart"/>
      <w:r w:rsidRPr="005D6D92">
        <w:rPr>
          <w:i/>
          <w:iCs/>
        </w:rPr>
        <w:t>Austroasca</w:t>
      </w:r>
      <w:proofErr w:type="spellEnd"/>
      <w:r w:rsidRPr="005D6D92">
        <w:t xml:space="preserve"> </w:t>
      </w:r>
      <w:proofErr w:type="spellStart"/>
      <w:r w:rsidRPr="005D6D92">
        <w:rPr>
          <w:i/>
          <w:iCs/>
        </w:rPr>
        <w:t>alfalfae</w:t>
      </w:r>
      <w:proofErr w:type="spellEnd"/>
      <w:r w:rsidRPr="005D6D92">
        <w:t>)</w:t>
      </w:r>
      <w:r w:rsidR="00A73727" w:rsidRPr="005D6D92">
        <w:t xml:space="preserve">, brown </w:t>
      </w:r>
      <w:r w:rsidRPr="005D6D92">
        <w:t>mirids (</w:t>
      </w:r>
      <w:proofErr w:type="spellStart"/>
      <w:r w:rsidRPr="005D6D92">
        <w:rPr>
          <w:i/>
          <w:iCs/>
        </w:rPr>
        <w:t>Creontiades</w:t>
      </w:r>
      <w:proofErr w:type="spellEnd"/>
      <w:r w:rsidRPr="005D6D92">
        <w:t xml:space="preserve"> </w:t>
      </w:r>
      <w:r w:rsidR="00F26DBA" w:rsidRPr="005D6D92">
        <w:rPr>
          <w:i/>
          <w:iCs/>
        </w:rPr>
        <w:t>pacificus</w:t>
      </w:r>
      <w:r w:rsidRPr="005D6D92">
        <w:t>)</w:t>
      </w:r>
      <w:r w:rsidR="00A73727" w:rsidRPr="005D6D92">
        <w:t xml:space="preserve">, </w:t>
      </w:r>
      <w:r w:rsidR="00941F78" w:rsidRPr="005D6D92">
        <w:t>g</w:t>
      </w:r>
      <w:r w:rsidR="00A73727" w:rsidRPr="005D6D92">
        <w:t>reen vegetable bug (</w:t>
      </w:r>
      <w:proofErr w:type="spellStart"/>
      <w:r w:rsidR="00A73727" w:rsidRPr="005D6D92">
        <w:rPr>
          <w:i/>
          <w:iCs/>
        </w:rPr>
        <w:t>Nezara</w:t>
      </w:r>
      <w:proofErr w:type="spellEnd"/>
      <w:r w:rsidR="00A73727" w:rsidRPr="005D6D92">
        <w:rPr>
          <w:i/>
          <w:iCs/>
        </w:rPr>
        <w:t xml:space="preserve"> </w:t>
      </w:r>
      <w:proofErr w:type="spellStart"/>
      <w:r w:rsidR="00A73727" w:rsidRPr="005D6D92">
        <w:rPr>
          <w:i/>
          <w:iCs/>
        </w:rPr>
        <w:t>viridula</w:t>
      </w:r>
      <w:proofErr w:type="spellEnd"/>
      <w:r w:rsidR="00A73727" w:rsidRPr="005D6D92">
        <w:t>)</w:t>
      </w:r>
      <w:r w:rsidR="00941F78" w:rsidRPr="005D6D92">
        <w:t>,</w:t>
      </w:r>
      <w:r w:rsidR="00941F78" w:rsidRPr="005D6D92">
        <w:rPr>
          <w:rFonts w:ascii="LatoSemibold" w:hAnsi="LatoSemibold" w:cs="LatoSemibold"/>
          <w:color w:val="1F1F5F"/>
          <w:sz w:val="36"/>
          <w:szCs w:val="36"/>
        </w:rPr>
        <w:t xml:space="preserve"> </w:t>
      </w:r>
      <w:proofErr w:type="spellStart"/>
      <w:r w:rsidR="004F514A" w:rsidRPr="005D6D92">
        <w:t>r</w:t>
      </w:r>
      <w:r w:rsidR="00941F78" w:rsidRPr="005D6D92">
        <w:t>edbanded</w:t>
      </w:r>
      <w:proofErr w:type="spellEnd"/>
      <w:r w:rsidR="00941F78" w:rsidRPr="005D6D92">
        <w:t xml:space="preserve"> shield bug (</w:t>
      </w:r>
      <w:proofErr w:type="spellStart"/>
      <w:r w:rsidR="00941F78" w:rsidRPr="005D6D92">
        <w:rPr>
          <w:i/>
          <w:iCs/>
        </w:rPr>
        <w:t>Piezodorus</w:t>
      </w:r>
      <w:proofErr w:type="spellEnd"/>
      <w:r w:rsidR="00941F78" w:rsidRPr="005D6D92">
        <w:rPr>
          <w:i/>
          <w:iCs/>
        </w:rPr>
        <w:t xml:space="preserve"> </w:t>
      </w:r>
      <w:proofErr w:type="spellStart"/>
      <w:r w:rsidR="00941F78" w:rsidRPr="005D6D92">
        <w:rPr>
          <w:i/>
          <w:iCs/>
        </w:rPr>
        <w:t>hybneri</w:t>
      </w:r>
      <w:proofErr w:type="spellEnd"/>
      <w:r w:rsidR="00941F78" w:rsidRPr="005D6D92">
        <w:t xml:space="preserve">), </w:t>
      </w:r>
      <w:r w:rsidR="00442976" w:rsidRPr="005D6D92">
        <w:t>Lucerne seed moth (</w:t>
      </w:r>
      <w:proofErr w:type="spellStart"/>
      <w:r w:rsidR="00442976" w:rsidRPr="005D6D92">
        <w:rPr>
          <w:i/>
          <w:iCs/>
        </w:rPr>
        <w:t>Etiella</w:t>
      </w:r>
      <w:proofErr w:type="spellEnd"/>
      <w:r w:rsidR="00442976" w:rsidRPr="005D6D92">
        <w:rPr>
          <w:i/>
          <w:iCs/>
        </w:rPr>
        <w:t xml:space="preserve"> </w:t>
      </w:r>
      <w:proofErr w:type="spellStart"/>
      <w:r w:rsidR="00442976" w:rsidRPr="005D6D92">
        <w:rPr>
          <w:i/>
          <w:iCs/>
        </w:rPr>
        <w:t>behrii</w:t>
      </w:r>
      <w:proofErr w:type="spellEnd"/>
      <w:r w:rsidR="00442976" w:rsidRPr="005D6D92">
        <w:t xml:space="preserve">) and </w:t>
      </w:r>
      <w:r w:rsidR="004F514A" w:rsidRPr="005D6D92">
        <w:t>f</w:t>
      </w:r>
      <w:r w:rsidR="00442976" w:rsidRPr="005D6D92">
        <w:t>alse wireworms (</w:t>
      </w:r>
      <w:proofErr w:type="spellStart"/>
      <w:r w:rsidR="00442976" w:rsidRPr="005D6D92">
        <w:rPr>
          <w:i/>
          <w:iCs/>
        </w:rPr>
        <w:t>Gonocephalum</w:t>
      </w:r>
      <w:proofErr w:type="spellEnd"/>
      <w:r w:rsidR="00442976" w:rsidRPr="005D6D92">
        <w:rPr>
          <w:i/>
          <w:iCs/>
        </w:rPr>
        <w:t xml:space="preserve"> </w:t>
      </w:r>
      <w:proofErr w:type="spellStart"/>
      <w:r w:rsidR="00442976" w:rsidRPr="005D6D92">
        <w:rPr>
          <w:i/>
          <w:iCs/>
        </w:rPr>
        <w:t>carpentariae</w:t>
      </w:r>
      <w:proofErr w:type="spellEnd"/>
      <w:r w:rsidR="00442976" w:rsidRPr="005D6D92">
        <w:rPr>
          <w:i/>
          <w:iCs/>
        </w:rPr>
        <w:t xml:space="preserve"> </w:t>
      </w:r>
      <w:r w:rsidR="00442976" w:rsidRPr="005D6D92">
        <w:t xml:space="preserve">and </w:t>
      </w:r>
      <w:proofErr w:type="spellStart"/>
      <w:r w:rsidR="00442976" w:rsidRPr="005D6D92">
        <w:rPr>
          <w:i/>
          <w:iCs/>
        </w:rPr>
        <w:t>Caedius</w:t>
      </w:r>
      <w:proofErr w:type="spellEnd"/>
      <w:r w:rsidR="00442976" w:rsidRPr="005D6D92">
        <w:rPr>
          <w:i/>
          <w:iCs/>
        </w:rPr>
        <w:t xml:space="preserve"> </w:t>
      </w:r>
      <w:proofErr w:type="spellStart"/>
      <w:r w:rsidR="00442976" w:rsidRPr="005D6D92">
        <w:rPr>
          <w:i/>
          <w:iCs/>
        </w:rPr>
        <w:t>sphaeroides</w:t>
      </w:r>
      <w:proofErr w:type="spellEnd"/>
      <w:r w:rsidR="00442976" w:rsidRPr="005D6D92">
        <w:t>)</w:t>
      </w:r>
      <w:r w:rsidR="00941F78" w:rsidRPr="005D6D92">
        <w:t xml:space="preserve"> </w:t>
      </w:r>
      <w:r w:rsidR="0019217E" w:rsidRPr="005D6D92">
        <w:fldChar w:fldCharType="begin" w:fldLock="1"/>
      </w:r>
      <w:r w:rsidR="000508C4" w:rsidRPr="005D6D92">
        <w:instrText>ADDIN CSL_CITATION {"citationItems":[{"id":"ITEM-1","itemData":{"author":[{"dropping-particle":"","family":"Brown","given":"H.","non-dropping-particle":"","parse-names":false,"suffix":""}],"id":"ITEM-1","issued":{"date-parts":[["2023"]]},"publisher-place":"Darwin, NT","title":"Peanut Pests and Beneficial in the NT","type":"report"},"uris":["http://www.mendeley.com/documents/?uuid=c6cb0862-bc35-49f8-b6c5-b775b3bfba26"]}],"mendeley":{"formattedCitation":"(Brown, 2023)","plainTextFormattedCitation":"(Brown, 2023)","previouslyFormattedCitation":"(Brown, 2023)"},"properties":{"noteIndex":0},"schema":"https://github.com/citation-style-language/schema/raw/master/csl-citation.json"}</w:instrText>
      </w:r>
      <w:r w:rsidR="0019217E" w:rsidRPr="005D6D92">
        <w:fldChar w:fldCharType="separate"/>
      </w:r>
      <w:r w:rsidR="0019217E" w:rsidRPr="005D6D92">
        <w:rPr>
          <w:noProof/>
        </w:rPr>
        <w:t>(Brown, 2023)</w:t>
      </w:r>
      <w:r w:rsidR="0019217E" w:rsidRPr="005D6D92">
        <w:fldChar w:fldCharType="end"/>
      </w:r>
      <w:r w:rsidRPr="005D6D92">
        <w:t xml:space="preserve">. </w:t>
      </w:r>
      <w:r w:rsidR="00F2584F" w:rsidRPr="005D6D92">
        <w:t>Other pests includ</w:t>
      </w:r>
      <w:r w:rsidR="00631E57" w:rsidRPr="005D6D92">
        <w:t>ing</w:t>
      </w:r>
      <w:r w:rsidR="00F2584F" w:rsidRPr="005D6D92">
        <w:t xml:space="preserve"> Northern Armyworm (</w:t>
      </w:r>
      <w:proofErr w:type="spellStart"/>
      <w:r w:rsidR="00F2584F" w:rsidRPr="005D6D92">
        <w:rPr>
          <w:i/>
          <w:iCs/>
        </w:rPr>
        <w:t>Mythimna</w:t>
      </w:r>
      <w:proofErr w:type="spellEnd"/>
      <w:r w:rsidR="00F2584F" w:rsidRPr="005D6D92">
        <w:rPr>
          <w:i/>
          <w:iCs/>
        </w:rPr>
        <w:t xml:space="preserve"> separata</w:t>
      </w:r>
      <w:r w:rsidR="00F2584F" w:rsidRPr="005D6D92">
        <w:t>)</w:t>
      </w:r>
      <w:r w:rsidR="003F6DBB" w:rsidRPr="005D6D92">
        <w:t>,</w:t>
      </w:r>
      <w:r w:rsidR="00F2584F" w:rsidRPr="005D6D92">
        <w:t xml:space="preserve"> </w:t>
      </w:r>
      <w:r w:rsidR="00C5748A" w:rsidRPr="005D6D92">
        <w:t>green looper (</w:t>
      </w:r>
      <w:proofErr w:type="spellStart"/>
      <w:r w:rsidR="00C5748A" w:rsidRPr="005D6D92">
        <w:rPr>
          <w:i/>
          <w:iCs/>
        </w:rPr>
        <w:t>Chrysodeixis</w:t>
      </w:r>
      <w:proofErr w:type="spellEnd"/>
      <w:r w:rsidR="00C5748A" w:rsidRPr="005D6D92">
        <w:rPr>
          <w:i/>
          <w:iCs/>
        </w:rPr>
        <w:t xml:space="preserve"> </w:t>
      </w:r>
      <w:proofErr w:type="spellStart"/>
      <w:r w:rsidR="00C5748A" w:rsidRPr="005D6D92">
        <w:rPr>
          <w:i/>
          <w:iCs/>
        </w:rPr>
        <w:t>eriosoma</w:t>
      </w:r>
      <w:proofErr w:type="spellEnd"/>
      <w:r w:rsidR="00C5748A" w:rsidRPr="005D6D92">
        <w:t>)</w:t>
      </w:r>
      <w:r w:rsidR="003F6DBB" w:rsidRPr="005D6D92">
        <w:t xml:space="preserve">, and bean </w:t>
      </w:r>
      <w:proofErr w:type="spellStart"/>
      <w:r w:rsidR="003F6DBB" w:rsidRPr="005D6D92">
        <w:t>podborer</w:t>
      </w:r>
      <w:proofErr w:type="spellEnd"/>
      <w:r w:rsidR="003F6DBB" w:rsidRPr="005D6D92">
        <w:t xml:space="preserve"> (</w:t>
      </w:r>
      <w:proofErr w:type="spellStart"/>
      <w:r w:rsidR="003F6DBB" w:rsidRPr="005D6D92">
        <w:rPr>
          <w:i/>
          <w:iCs/>
        </w:rPr>
        <w:t>Maruca</w:t>
      </w:r>
      <w:proofErr w:type="spellEnd"/>
      <w:r w:rsidR="003F6DBB" w:rsidRPr="005D6D92">
        <w:rPr>
          <w:i/>
          <w:iCs/>
        </w:rPr>
        <w:t xml:space="preserve"> </w:t>
      </w:r>
      <w:proofErr w:type="spellStart"/>
      <w:r w:rsidR="003F6DBB" w:rsidRPr="005D6D92">
        <w:rPr>
          <w:i/>
          <w:iCs/>
        </w:rPr>
        <w:t>vitrata</w:t>
      </w:r>
      <w:proofErr w:type="spellEnd"/>
      <w:r w:rsidR="003F6DBB" w:rsidRPr="005D6D92">
        <w:t>)</w:t>
      </w:r>
      <w:r w:rsidR="00631E57" w:rsidRPr="005D6D92">
        <w:t xml:space="preserve"> </w:t>
      </w:r>
      <w:r w:rsidR="00DB4A6A" w:rsidRPr="005D6D92">
        <w:t>have also been recorded</w:t>
      </w:r>
      <w:r w:rsidR="00631E57" w:rsidRPr="005D6D92">
        <w:t xml:space="preserve"> </w:t>
      </w:r>
      <w:r w:rsidR="00A02BC0" w:rsidRPr="005D6D92">
        <w:fldChar w:fldCharType="begin" w:fldLock="1"/>
      </w:r>
      <w:r w:rsidR="005579EC" w:rsidRPr="005D6D92">
        <w:instrText>ADDIN CSL_CITATION {"citationItems":[{"id":"ITEM-1","itemData":{"ISBN":"0702218022","author":[{"dropping-particle":"","family":"Shepard","given":"Merle","non-dropping-particle":"","parse-names":false,"suffix":""},{"dropping-particle":"","family":"Lawn","given":"R A","non-dropping-particle":"","parse-names":false,"suffix":""},{"dropping-particle":"","family":"Schneider","given":"Margaret A","non-dropping-particle":"","parse-names":false,"suffix":""}],"id":"ITEM-1","issued":{"date-parts":[["1983"]]},"publisher":"University of Queensland Press","publisher-place":"St Lucia, Australia","title":"Insects of grain legumes in Northern Australia: a survey of potential pests and their enemies","type":"book"},"uris":["http://www.mendeley.com/documents/?uuid=bdcae4fa-cd83-4a32-9a8c-3f6a70f23913"]},{"id":"ITEM-2","itemData":{"author":[{"dropping-particle":"","family":"Hanabar","given":"Lalita","non-dropping-particle":"","parse-names":false,"suffix":""},{"dropping-particle":"","family":"Hegde","given":"DRMG","non-dropping-particle":"","parse-names":false,"suffix":""}],"container-title":"Journal of Entomology and Zoology Studies","id":"ITEM-2","issue":"5","issued":{"date-parts":[["2018"]]},"page":"549-552","title":"Biology of Maruca vitrata (Gayer) on groundnut (&lt;i&gt;Arachis hypogaea&lt;/i&gt; L.)","type":"article-journal","volume":"6"},"uris":["http://www.mendeley.com/documents/?uuid=d6df80f6-052f-415e-aad1-ea6f86b26f55"]},{"id":"ITEM-3","itemData":{"author":[{"dropping-particle":"","family":"Waterhouse","given":"Doug F","non-dropping-particle":"","parse-names":false,"suffix":""}],"id":"ITEM-3","issued":{"date-parts":[["1993"]]},"number-of-pages":"1-141","publisher":"Australian Centre for International Agricultural Research","publisher-place":"Canberra, Australia","title":"The major arthropod pests and weeds of agriculture in Southeast Asia: distribution, importance and origin","type":"book"},"uris":["http://www.mendeley.com/documents/?uuid=a4f5a4ce-891d-4a7c-b9dc-fc05c61984db"]}],"mendeley":{"formattedCitation":"(Hanabar &amp; Hegde, 2018; Shepard et al., 1983; Waterhouse, 1993)","plainTextFormattedCitation":"(Hanabar &amp; Hegde, 2018; Shepard et al., 1983; Waterhouse, 1993)","previouslyFormattedCitation":"(Hanabar &amp; Hegde, 2018; Shepard et al., 1983; Waterhouse, 1993)"},"properties":{"noteIndex":0},"schema":"https://github.com/citation-style-language/schema/raw/master/csl-citation.json"}</w:instrText>
      </w:r>
      <w:r w:rsidR="00A02BC0" w:rsidRPr="005D6D92">
        <w:fldChar w:fldCharType="separate"/>
      </w:r>
      <w:r w:rsidR="004D766E" w:rsidRPr="005D6D92">
        <w:rPr>
          <w:noProof/>
        </w:rPr>
        <w:t>(Hanabar &amp; Hegde, 2018; Shepard et al., 1983; Waterhouse, 1993)</w:t>
      </w:r>
      <w:r w:rsidR="00A02BC0" w:rsidRPr="005D6D92">
        <w:fldChar w:fldCharType="end"/>
      </w:r>
      <w:r w:rsidR="00C5748A" w:rsidRPr="005D6D92">
        <w:t xml:space="preserve">. </w:t>
      </w:r>
      <w:r w:rsidR="00B22FA3" w:rsidRPr="005D6D92">
        <w:t>S</w:t>
      </w:r>
      <w:r w:rsidR="00127EBA" w:rsidRPr="005D6D92">
        <w:t>ome</w:t>
      </w:r>
      <w:r w:rsidR="00524944" w:rsidRPr="005D6D92">
        <w:t xml:space="preserve"> common </w:t>
      </w:r>
      <w:r w:rsidR="008C4B46" w:rsidRPr="005D6D92">
        <w:t>insect</w:t>
      </w:r>
      <w:r w:rsidR="00524944" w:rsidRPr="005D6D92">
        <w:t xml:space="preserve"> </w:t>
      </w:r>
      <w:r w:rsidR="00913358" w:rsidRPr="005D6D92">
        <w:t>pests</w:t>
      </w:r>
      <w:r w:rsidR="00127EBA">
        <w:t xml:space="preserve"> </w:t>
      </w:r>
      <w:r w:rsidR="00524944">
        <w:t xml:space="preserve">of peanuts </w:t>
      </w:r>
      <w:r w:rsidR="008C4B46" w:rsidRPr="00A32B2B">
        <w:t xml:space="preserve">are summarised </w:t>
      </w:r>
      <w:r w:rsidR="008C4B46">
        <w:t xml:space="preserve">in </w:t>
      </w:r>
      <w:r w:rsidR="008C4B46">
        <w:fldChar w:fldCharType="begin"/>
      </w:r>
      <w:r w:rsidR="008C4B46">
        <w:instrText xml:space="preserve"> REF _Ref179208022 \h </w:instrText>
      </w:r>
      <w:r w:rsidR="00524944">
        <w:instrText xml:space="preserve"> \* MERGEFORMAT </w:instrText>
      </w:r>
      <w:r w:rsidR="008C4B46">
        <w:fldChar w:fldCharType="separate"/>
      </w:r>
      <w:r w:rsidR="006155CC" w:rsidRPr="006155CC">
        <w:t xml:space="preserve">Table </w:t>
      </w:r>
      <w:r w:rsidR="006155CC" w:rsidRPr="006155CC">
        <w:rPr>
          <w:noProof/>
        </w:rPr>
        <w:t>2</w:t>
      </w:r>
      <w:r w:rsidR="008C4B46">
        <w:fldChar w:fldCharType="end"/>
      </w:r>
      <w:r w:rsidR="008C4B46" w:rsidRPr="00A32B2B">
        <w:t>.</w:t>
      </w:r>
      <w:r w:rsidR="00913358">
        <w:t xml:space="preserve"> </w:t>
      </w:r>
      <w:r w:rsidR="00D36106">
        <w:t>In a survey carried out</w:t>
      </w:r>
      <w:r w:rsidR="005A21A4">
        <w:t xml:space="preserve"> from</w:t>
      </w:r>
      <w:r w:rsidR="00722F65">
        <w:t xml:space="preserve"> May </w:t>
      </w:r>
      <w:r w:rsidR="00D36106">
        <w:t xml:space="preserve">to </w:t>
      </w:r>
      <w:r w:rsidR="00722F65">
        <w:t xml:space="preserve">June 2024, </w:t>
      </w:r>
      <w:r w:rsidR="006D2E7C">
        <w:t xml:space="preserve">giant </w:t>
      </w:r>
      <w:r w:rsidR="00D36106">
        <w:t>northern</w:t>
      </w:r>
      <w:r w:rsidR="006D2E7C">
        <w:t xml:space="preserve"> </w:t>
      </w:r>
      <w:r w:rsidR="00722F65">
        <w:t>termite</w:t>
      </w:r>
      <w:r w:rsidR="0025138F">
        <w:t>s (</w:t>
      </w:r>
      <w:proofErr w:type="spellStart"/>
      <w:r w:rsidR="0025138F" w:rsidRPr="0025138F">
        <w:rPr>
          <w:i/>
          <w:iCs/>
        </w:rPr>
        <w:t>Mastotermes</w:t>
      </w:r>
      <w:proofErr w:type="spellEnd"/>
      <w:r w:rsidR="0025138F" w:rsidRPr="0025138F">
        <w:rPr>
          <w:i/>
          <w:iCs/>
        </w:rPr>
        <w:t xml:space="preserve"> </w:t>
      </w:r>
      <w:proofErr w:type="spellStart"/>
      <w:r w:rsidR="0025138F" w:rsidRPr="0025138F">
        <w:rPr>
          <w:i/>
          <w:iCs/>
        </w:rPr>
        <w:t>darwiniensis</w:t>
      </w:r>
      <w:proofErr w:type="spellEnd"/>
      <w:r w:rsidR="0025138F" w:rsidRPr="0025138F">
        <w:rPr>
          <w:i/>
          <w:iCs/>
        </w:rPr>
        <w:t>)</w:t>
      </w:r>
      <w:r w:rsidR="0025138F">
        <w:t xml:space="preserve"> were found attacking the roots of peanut crops </w:t>
      </w:r>
      <w:r w:rsidR="00347DE1">
        <w:t>in Katherine</w:t>
      </w:r>
      <w:r w:rsidR="00E34358">
        <w:t>;</w:t>
      </w:r>
      <w:r w:rsidR="006116DE">
        <w:t xml:space="preserve"> </w:t>
      </w:r>
      <w:r w:rsidR="00E34358">
        <w:t>alongside a high density of</w:t>
      </w:r>
      <w:r w:rsidR="006116DE">
        <w:t xml:space="preserve"> lucerne seed web moth </w:t>
      </w:r>
      <w:r w:rsidR="00646792">
        <w:t>(</w:t>
      </w:r>
      <w:proofErr w:type="spellStart"/>
      <w:r w:rsidR="006116DE" w:rsidRPr="006116DE">
        <w:rPr>
          <w:i/>
          <w:iCs/>
        </w:rPr>
        <w:t>Etiella</w:t>
      </w:r>
      <w:proofErr w:type="spellEnd"/>
      <w:r w:rsidR="006116DE" w:rsidRPr="006116DE">
        <w:rPr>
          <w:i/>
          <w:iCs/>
        </w:rPr>
        <w:t xml:space="preserve"> </w:t>
      </w:r>
      <w:proofErr w:type="spellStart"/>
      <w:r w:rsidR="006116DE" w:rsidRPr="006116DE">
        <w:rPr>
          <w:i/>
          <w:iCs/>
        </w:rPr>
        <w:t>behrii</w:t>
      </w:r>
      <w:proofErr w:type="spellEnd"/>
      <w:r w:rsidR="00646792">
        <w:t>)</w:t>
      </w:r>
      <w:r w:rsidR="005F547E" w:rsidRPr="005F547E">
        <w:t xml:space="preserve"> </w:t>
      </w:r>
      <w:r w:rsidR="005F547E">
        <w:fldChar w:fldCharType="begin" w:fldLock="1"/>
      </w:r>
      <w:r w:rsidR="00A67F54">
        <w:instrText>ADDIN CSL_CITATION {"citationItems":[{"id":"ITEM-1","itemData":{"author":[{"dropping-particle":"","family":"Northern Territory Government","given":"","non-dropping-particle":"","parse-names":false,"suffix":""}],"id":"ITEM-1","issued":{"date-parts":[["2004"]]},"number-of-pages":"218","title":"Technical Annual Report 2003-04","type":"report"},"uris":["http://www.mendeley.com/documents/?uuid=031fdbd9-83a6-4cb4-a38d-921d90f14482"]}],"mendeley":{"formattedCitation":"(Northern Territory Government, 2004)","plainTextFormattedCitation":"(Northern Territory Government, 2004)","previouslyFormattedCitation":"(Northern Territory Government, 2004)"},"properties":{"noteIndex":0},"schema":"https://github.com/citation-style-language/schema/raw/master/csl-citation.json"}</w:instrText>
      </w:r>
      <w:r w:rsidR="005F547E">
        <w:fldChar w:fldCharType="separate"/>
      </w:r>
      <w:r w:rsidR="00A06A32" w:rsidRPr="00A06A32">
        <w:rPr>
          <w:noProof/>
        </w:rPr>
        <w:t>(Northern Territory Government, 2004)</w:t>
      </w:r>
      <w:r w:rsidR="005F547E">
        <w:fldChar w:fldCharType="end"/>
      </w:r>
      <w:r w:rsidR="00A96D4A">
        <w:t xml:space="preserve"> (</w:t>
      </w:r>
      <w:hyperlink r:id="rId31" w:history="1">
        <w:r w:rsidR="00603D0C" w:rsidRPr="00861379">
          <w:rPr>
            <w:rStyle w:val="Hyperlink"/>
            <w:i/>
            <w:iCs/>
          </w:rPr>
          <w:t xml:space="preserve">GRDC </w:t>
        </w:r>
        <w:proofErr w:type="spellStart"/>
        <w:r w:rsidR="00603D0C" w:rsidRPr="00861379">
          <w:rPr>
            <w:rStyle w:val="Hyperlink"/>
            <w:i/>
            <w:iCs/>
          </w:rPr>
          <w:t>Grow</w:t>
        </w:r>
        <w:r w:rsidR="00400176">
          <w:rPr>
            <w:rStyle w:val="Hyperlink"/>
            <w:i/>
            <w:iCs/>
          </w:rPr>
          <w:t>N</w:t>
        </w:r>
        <w:r w:rsidR="00603D0C" w:rsidRPr="00861379">
          <w:rPr>
            <w:rStyle w:val="Hyperlink"/>
            <w:i/>
            <w:iCs/>
          </w:rPr>
          <w:t>otes</w:t>
        </w:r>
        <w:proofErr w:type="spellEnd"/>
        <w:r w:rsidR="00861379" w:rsidRPr="00861379">
          <w:rPr>
            <w:rStyle w:val="Hyperlink"/>
            <w:i/>
            <w:iCs/>
          </w:rPr>
          <w:t xml:space="preserve"> – Peanuts Section 7 Insect Control</w:t>
        </w:r>
      </w:hyperlink>
      <w:r w:rsidR="000433A1">
        <w:t xml:space="preserve"> and </w:t>
      </w:r>
      <w:r w:rsidR="00530462" w:rsidRPr="00530462">
        <w:rPr>
          <w:i/>
          <w:iCs/>
        </w:rPr>
        <w:t>Peanut Pests and Beneficial</w:t>
      </w:r>
      <w:r w:rsidR="00214B27">
        <w:rPr>
          <w:i/>
          <w:iCs/>
        </w:rPr>
        <w:t>s</w:t>
      </w:r>
      <w:r w:rsidR="00530462" w:rsidRPr="00530462">
        <w:rPr>
          <w:i/>
          <w:iCs/>
        </w:rPr>
        <w:t xml:space="preserve"> in the NT</w:t>
      </w:r>
      <w:r w:rsidR="00530462">
        <w:rPr>
          <w:i/>
          <w:iCs/>
        </w:rPr>
        <w:t xml:space="preserve"> (Factsheet ENT-24)</w:t>
      </w:r>
      <w:r w:rsidR="0053046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4"/>
      </w:tblGrid>
      <w:tr w:rsidR="00824AB5" w14:paraId="7035349E" w14:textId="77777777" w:rsidTr="00824AB5">
        <w:tc>
          <w:tcPr>
            <w:tcW w:w="5154" w:type="dxa"/>
          </w:tcPr>
          <w:p w14:paraId="1B7DCF96" w14:textId="77777777" w:rsidR="00824AB5" w:rsidRDefault="00824AB5" w:rsidP="00824AB5">
            <w:pPr>
              <w:jc w:val="center"/>
            </w:pPr>
            <w:r>
              <w:rPr>
                <w:noProof/>
              </w:rPr>
              <w:lastRenderedPageBreak/>
              <w:drawing>
                <wp:inline distT="0" distB="0" distL="0" distR="0" wp14:anchorId="418E46A3" wp14:editId="0A38B1D6">
                  <wp:extent cx="2739638" cy="1826425"/>
                  <wp:effectExtent l="0" t="0" r="3810" b="2540"/>
                  <wp:docPr id="471203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913" t="28976" r="10749" b="35347"/>
                          <a:stretch/>
                        </pic:blipFill>
                        <pic:spPr bwMode="auto">
                          <a:xfrm>
                            <a:off x="0" y="0"/>
                            <a:ext cx="2765906" cy="1843937"/>
                          </a:xfrm>
                          <a:prstGeom prst="rect">
                            <a:avLst/>
                          </a:prstGeom>
                          <a:noFill/>
                          <a:ln>
                            <a:noFill/>
                          </a:ln>
                          <a:extLst>
                            <a:ext uri="{53640926-AAD7-44D8-BBD7-CCE9431645EC}">
                              <a14:shadowObscured xmlns:a14="http://schemas.microsoft.com/office/drawing/2010/main"/>
                            </a:ext>
                          </a:extLst>
                        </pic:spPr>
                      </pic:pic>
                    </a:graphicData>
                  </a:graphic>
                </wp:inline>
              </w:drawing>
            </w:r>
          </w:p>
          <w:p w14:paraId="644777C0" w14:textId="2F2D9AD0" w:rsidR="00824AB5" w:rsidRPr="00646B4E" w:rsidRDefault="00824AB5" w:rsidP="00824AB5">
            <w:pPr>
              <w:jc w:val="center"/>
            </w:pPr>
            <w:bookmarkStart w:id="14" w:name="_Ref184112429"/>
            <w:r w:rsidRPr="004F707E">
              <w:rPr>
                <w:b/>
                <w:bCs/>
              </w:rPr>
              <w:t xml:space="preserve">Figure </w:t>
            </w:r>
            <w:r w:rsidRPr="004F707E">
              <w:rPr>
                <w:b/>
                <w:bCs/>
              </w:rPr>
              <w:fldChar w:fldCharType="begin"/>
            </w:r>
            <w:r w:rsidRPr="004F707E">
              <w:rPr>
                <w:b/>
                <w:bCs/>
              </w:rPr>
              <w:instrText xml:space="preserve"> SEQ Figure \* ARABIC </w:instrText>
            </w:r>
            <w:r w:rsidRPr="004F707E">
              <w:rPr>
                <w:b/>
                <w:bCs/>
              </w:rPr>
              <w:fldChar w:fldCharType="separate"/>
            </w:r>
            <w:r w:rsidR="006155CC">
              <w:rPr>
                <w:b/>
                <w:bCs/>
                <w:noProof/>
              </w:rPr>
              <w:t>4</w:t>
            </w:r>
            <w:r w:rsidRPr="004F707E">
              <w:rPr>
                <w:b/>
                <w:bCs/>
              </w:rPr>
              <w:fldChar w:fldCharType="end"/>
            </w:r>
            <w:bookmarkEnd w:id="14"/>
            <w:r w:rsidR="00C86150">
              <w:t>.</w:t>
            </w:r>
            <w:r w:rsidRPr="00646B4E">
              <w:t xml:space="preserve"> Cluster caterpillar (</w:t>
            </w:r>
            <w:r w:rsidRPr="00646B4E">
              <w:rPr>
                <w:i/>
                <w:iCs/>
              </w:rPr>
              <w:t xml:space="preserve">Spodoptera </w:t>
            </w:r>
            <w:proofErr w:type="spellStart"/>
            <w:r w:rsidRPr="00646B4E">
              <w:rPr>
                <w:i/>
                <w:iCs/>
              </w:rPr>
              <w:t>litura</w:t>
            </w:r>
            <w:proofErr w:type="spellEnd"/>
            <w:r w:rsidRPr="00646B4E">
              <w:t>)</w:t>
            </w:r>
          </w:p>
        </w:tc>
        <w:tc>
          <w:tcPr>
            <w:tcW w:w="5154" w:type="dxa"/>
          </w:tcPr>
          <w:p w14:paraId="12B7F7A8" w14:textId="77777777" w:rsidR="00824AB5" w:rsidRDefault="00824AB5" w:rsidP="00824AB5">
            <w:pPr>
              <w:keepNext/>
              <w:jc w:val="center"/>
            </w:pPr>
            <w:r>
              <w:rPr>
                <w:noProof/>
              </w:rPr>
              <w:drawing>
                <wp:inline distT="0" distB="0" distL="0" distR="0" wp14:anchorId="7EC104F4" wp14:editId="6EB06EFD">
                  <wp:extent cx="2606213" cy="1862919"/>
                  <wp:effectExtent l="0" t="0" r="3810" b="4445"/>
                  <wp:docPr id="1530892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722" t="27900" r="13454" b="33052"/>
                          <a:stretch/>
                        </pic:blipFill>
                        <pic:spPr bwMode="auto">
                          <a:xfrm>
                            <a:off x="0" y="0"/>
                            <a:ext cx="2633314" cy="1882291"/>
                          </a:xfrm>
                          <a:prstGeom prst="rect">
                            <a:avLst/>
                          </a:prstGeom>
                          <a:noFill/>
                          <a:ln>
                            <a:noFill/>
                          </a:ln>
                          <a:extLst>
                            <a:ext uri="{53640926-AAD7-44D8-BBD7-CCE9431645EC}">
                              <a14:shadowObscured xmlns:a14="http://schemas.microsoft.com/office/drawing/2010/main"/>
                            </a:ext>
                          </a:extLst>
                        </pic:spPr>
                      </pic:pic>
                    </a:graphicData>
                  </a:graphic>
                </wp:inline>
              </w:drawing>
            </w:r>
          </w:p>
          <w:p w14:paraId="24C9E3CF" w14:textId="69B320D2" w:rsidR="00824AB5" w:rsidRPr="00646B4E" w:rsidRDefault="00824AB5" w:rsidP="00824AB5">
            <w:pPr>
              <w:jc w:val="center"/>
            </w:pPr>
            <w:bookmarkStart w:id="15" w:name="_Ref184112439"/>
            <w:r w:rsidRPr="004F707E">
              <w:rPr>
                <w:b/>
                <w:bCs/>
              </w:rPr>
              <w:t xml:space="preserve">Figure </w:t>
            </w:r>
            <w:r w:rsidRPr="004F707E">
              <w:rPr>
                <w:b/>
                <w:bCs/>
              </w:rPr>
              <w:fldChar w:fldCharType="begin"/>
            </w:r>
            <w:r w:rsidRPr="004F707E">
              <w:rPr>
                <w:b/>
                <w:bCs/>
              </w:rPr>
              <w:instrText xml:space="preserve"> SEQ Figure \* ARABIC </w:instrText>
            </w:r>
            <w:r w:rsidRPr="004F707E">
              <w:rPr>
                <w:b/>
                <w:bCs/>
              </w:rPr>
              <w:fldChar w:fldCharType="separate"/>
            </w:r>
            <w:r w:rsidR="006155CC">
              <w:rPr>
                <w:b/>
                <w:bCs/>
                <w:noProof/>
              </w:rPr>
              <w:t>5</w:t>
            </w:r>
            <w:r w:rsidRPr="004F707E">
              <w:rPr>
                <w:b/>
                <w:bCs/>
              </w:rPr>
              <w:fldChar w:fldCharType="end"/>
            </w:r>
            <w:bookmarkEnd w:id="15"/>
            <w:r w:rsidR="00C86150">
              <w:t>.</w:t>
            </w:r>
            <w:r w:rsidRPr="00646B4E">
              <w:t xml:space="preserve"> Rutherglen bug (</w:t>
            </w:r>
            <w:proofErr w:type="spellStart"/>
            <w:r w:rsidRPr="00646B4E">
              <w:rPr>
                <w:i/>
                <w:iCs/>
              </w:rPr>
              <w:t>Nysius</w:t>
            </w:r>
            <w:proofErr w:type="spellEnd"/>
            <w:r w:rsidRPr="00646B4E">
              <w:rPr>
                <w:i/>
                <w:iCs/>
              </w:rPr>
              <w:t xml:space="preserve"> </w:t>
            </w:r>
            <w:proofErr w:type="spellStart"/>
            <w:r w:rsidRPr="00646B4E">
              <w:rPr>
                <w:i/>
                <w:iCs/>
              </w:rPr>
              <w:t>vinitor</w:t>
            </w:r>
            <w:proofErr w:type="spellEnd"/>
            <w:r w:rsidRPr="00646B4E">
              <w:t>)</w:t>
            </w:r>
          </w:p>
        </w:tc>
      </w:tr>
    </w:tbl>
    <w:p w14:paraId="005B569F" w14:textId="77777777" w:rsidR="00056FB9" w:rsidRDefault="00056FB9" w:rsidP="009C319A">
      <w:pPr>
        <w:jc w:val="both"/>
      </w:pPr>
    </w:p>
    <w:p w14:paraId="499A5F28" w14:textId="4B16E280" w:rsidR="008C4B46" w:rsidRDefault="008C4B46" w:rsidP="008C4B46">
      <w:pPr>
        <w:pStyle w:val="Caption"/>
        <w:keepNext/>
      </w:pPr>
      <w:bookmarkStart w:id="16" w:name="_Ref179208022"/>
      <w:r w:rsidRPr="00D04E04">
        <w:rPr>
          <w:b/>
          <w:bCs/>
        </w:rPr>
        <w:t xml:space="preserve">Table </w:t>
      </w:r>
      <w:r w:rsidRPr="00D04E04">
        <w:rPr>
          <w:b/>
          <w:bCs/>
        </w:rPr>
        <w:fldChar w:fldCharType="begin"/>
      </w:r>
      <w:r w:rsidRPr="00D04E04">
        <w:rPr>
          <w:b/>
          <w:bCs/>
        </w:rPr>
        <w:instrText xml:space="preserve"> SEQ Table \* ARABIC </w:instrText>
      </w:r>
      <w:r w:rsidRPr="00D04E04">
        <w:rPr>
          <w:b/>
          <w:bCs/>
        </w:rPr>
        <w:fldChar w:fldCharType="separate"/>
      </w:r>
      <w:r w:rsidR="006155CC">
        <w:rPr>
          <w:b/>
          <w:bCs/>
          <w:noProof/>
        </w:rPr>
        <w:t>2</w:t>
      </w:r>
      <w:r w:rsidRPr="00D04E04">
        <w:rPr>
          <w:b/>
          <w:bCs/>
        </w:rPr>
        <w:fldChar w:fldCharType="end"/>
      </w:r>
      <w:bookmarkEnd w:id="16"/>
      <w:r w:rsidR="009F1A3B">
        <w:t>. C</w:t>
      </w:r>
      <w:r w:rsidRPr="00093A79">
        <w:t>ommon pests of dual-purpose peanut</w:t>
      </w:r>
      <w:r w:rsidR="009F1A3B">
        <w:t xml:space="preserve"> in the Northen Territory</w:t>
      </w:r>
      <w:r w:rsidR="00F058C6">
        <w:t xml:space="preserve">, source: </w:t>
      </w:r>
      <w:r w:rsidR="00F058C6">
        <w:fldChar w:fldCharType="begin" w:fldLock="1"/>
      </w:r>
      <w:r w:rsidR="005579EC">
        <w:instrText>ADDIN CSL_CITATION {"citationItems":[{"id":"ITEM-1","itemData":{"author":[{"dropping-particle":"","family":"Wright","given":"G.","non-dropping-particle":"","parse-names":false,"suffix":""},{"dropping-particle":"","family":"Wieck","given":"L.","non-dropping-particle":"","parse-names":false,"suffix":""},{"dropping-particle":"","family":"Harden","given":"P.","non-dropping-particle":"","parse-names":false,"suffix":""}],"id":"ITEM-1","issued":{"date-parts":[["2015"]]},"number-of-pages":"1-32","publisher-place":"Kingaroy, Queensland","title":"Peanut production guide","type":"report"},"uris":["http://www.mendeley.com/documents/?uuid=51ceea14-6290-496d-b817-0f4d0f2c61b9"]}],"mendeley":{"formattedCitation":"(G. Wright et al., 2015)","manualFormatting":"Wright et al. (2015)","plainTextFormattedCitation":"(G. Wright et al., 2015)","previouslyFormattedCitation":"(G. Wright et al., 2015)"},"properties":{"noteIndex":0},"schema":"https://github.com/citation-style-language/schema/raw/master/csl-citation.json"}</w:instrText>
      </w:r>
      <w:r w:rsidR="00F058C6">
        <w:fldChar w:fldCharType="separate"/>
      </w:r>
      <w:r w:rsidR="00F058C6" w:rsidRPr="00F058C6">
        <w:rPr>
          <w:noProof/>
        </w:rPr>
        <w:t xml:space="preserve">Wright et al. </w:t>
      </w:r>
      <w:r w:rsidR="00F058C6">
        <w:rPr>
          <w:noProof/>
        </w:rPr>
        <w:t>(</w:t>
      </w:r>
      <w:r w:rsidR="00F058C6" w:rsidRPr="00F058C6">
        <w:rPr>
          <w:noProof/>
        </w:rPr>
        <w:t>2015)</w:t>
      </w:r>
      <w:r w:rsidR="00F058C6">
        <w:fldChar w:fldCharType="end"/>
      </w:r>
      <w:r>
        <w:t>.</w:t>
      </w:r>
    </w:p>
    <w:tbl>
      <w:tblPr>
        <w:tblStyle w:val="NTGtable1"/>
        <w:tblW w:w="10930" w:type="dxa"/>
        <w:jc w:val="center"/>
        <w:tblLook w:val="04A0" w:firstRow="1" w:lastRow="0" w:firstColumn="1" w:lastColumn="0" w:noHBand="0" w:noVBand="1"/>
      </w:tblPr>
      <w:tblGrid>
        <w:gridCol w:w="3255"/>
        <w:gridCol w:w="3721"/>
        <w:gridCol w:w="3954"/>
      </w:tblGrid>
      <w:tr w:rsidR="008C4B46" w14:paraId="65B18BD4" w14:textId="77777777" w:rsidTr="00441A97">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100" w:firstRow="0" w:lastRow="0" w:firstColumn="1" w:lastColumn="0" w:oddVBand="0" w:evenVBand="0" w:oddHBand="0" w:evenHBand="0" w:firstRowFirstColumn="1" w:firstRowLastColumn="0" w:lastRowFirstColumn="0" w:lastRowLastColumn="0"/>
            <w:tcW w:w="3255" w:type="dxa"/>
          </w:tcPr>
          <w:p w14:paraId="4241553A" w14:textId="77777777" w:rsidR="008C4B46" w:rsidRDefault="008C4B46" w:rsidP="00E37390">
            <w:pPr>
              <w:jc w:val="both"/>
            </w:pPr>
            <w:r>
              <w:t>Types of insect pests</w:t>
            </w:r>
          </w:p>
        </w:tc>
        <w:tc>
          <w:tcPr>
            <w:tcW w:w="3721" w:type="dxa"/>
          </w:tcPr>
          <w:p w14:paraId="5F6F67C9" w14:textId="77777777" w:rsidR="008C4B46" w:rsidRDefault="008C4B46" w:rsidP="00E37390">
            <w:pPr>
              <w:jc w:val="both"/>
              <w:cnfStyle w:val="100000000000" w:firstRow="1" w:lastRow="0" w:firstColumn="0" w:lastColumn="0" w:oddVBand="0" w:evenVBand="0" w:oddHBand="0" w:evenHBand="0" w:firstRowFirstColumn="0" w:firstRowLastColumn="0" w:lastRowFirstColumn="0" w:lastRowLastColumn="0"/>
            </w:pPr>
            <w:r>
              <w:t>Insects</w:t>
            </w:r>
          </w:p>
        </w:tc>
        <w:tc>
          <w:tcPr>
            <w:tcW w:w="3954" w:type="dxa"/>
          </w:tcPr>
          <w:p w14:paraId="4FED826E" w14:textId="77777777" w:rsidR="008C4B46" w:rsidRDefault="008C4B46" w:rsidP="00E37390">
            <w:pPr>
              <w:jc w:val="both"/>
              <w:cnfStyle w:val="100000000000" w:firstRow="1" w:lastRow="0" w:firstColumn="0" w:lastColumn="0" w:oddVBand="0" w:evenVBand="0" w:oddHBand="0" w:evenHBand="0" w:firstRowFirstColumn="0" w:firstRowLastColumn="0" w:lastRowFirstColumn="0" w:lastRowLastColumn="0"/>
            </w:pPr>
            <w:r>
              <w:t>Economic threshold level</w:t>
            </w:r>
          </w:p>
        </w:tc>
      </w:tr>
      <w:tr w:rsidR="008C4B46" w14:paraId="4FF99981" w14:textId="77777777" w:rsidTr="00441A97">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255" w:type="dxa"/>
            <w:vMerge w:val="restart"/>
          </w:tcPr>
          <w:p w14:paraId="674E23FF" w14:textId="1D90F207" w:rsidR="008C4B46" w:rsidRDefault="00127EBA" w:rsidP="00E37390">
            <w:pPr>
              <w:jc w:val="both"/>
            </w:pPr>
            <w:r>
              <w:t>Chewing insects</w:t>
            </w:r>
          </w:p>
        </w:tc>
        <w:tc>
          <w:tcPr>
            <w:tcW w:w="3721" w:type="dxa"/>
          </w:tcPr>
          <w:p w14:paraId="3BC7E1A0" w14:textId="77777777" w:rsidR="008C4B46" w:rsidRDefault="008C4B46" w:rsidP="00E37390">
            <w:pPr>
              <w:jc w:val="both"/>
              <w:cnfStyle w:val="000000100000" w:firstRow="0" w:lastRow="0" w:firstColumn="0" w:lastColumn="0" w:oddVBand="0" w:evenVBand="0" w:oddHBand="1" w:evenHBand="0" w:firstRowFirstColumn="0" w:firstRowLastColumn="0" w:lastRowFirstColumn="0" w:lastRowLastColumn="0"/>
            </w:pPr>
            <w:r w:rsidRPr="00BC5610">
              <w:rPr>
                <w:i/>
                <w:iCs/>
              </w:rPr>
              <w:t>Spodoptera</w:t>
            </w:r>
            <w:r w:rsidRPr="00BC5610">
              <w:t xml:space="preserve"> spp</w:t>
            </w:r>
            <w:r>
              <w:t>.</w:t>
            </w:r>
          </w:p>
        </w:tc>
        <w:tc>
          <w:tcPr>
            <w:tcW w:w="3954" w:type="dxa"/>
          </w:tcPr>
          <w:p w14:paraId="7E2797DB" w14:textId="539C1FF5" w:rsidR="008C4B46" w:rsidRDefault="008C4B46" w:rsidP="00E37390">
            <w:pPr>
              <w:jc w:val="both"/>
              <w:cnfStyle w:val="000000100000" w:firstRow="0" w:lastRow="0" w:firstColumn="0" w:lastColumn="0" w:oddVBand="0" w:evenVBand="0" w:oddHBand="1" w:evenHBand="0" w:firstRowFirstColumn="0" w:firstRowLastColumn="0" w:lastRowFirstColumn="0" w:lastRowLastColumn="0"/>
            </w:pPr>
            <w:r>
              <w:t xml:space="preserve">Seeding stage @ more than 6 </w:t>
            </w:r>
            <w:r w:rsidR="00D8116B">
              <w:t>larvae per</w:t>
            </w:r>
            <w:r>
              <w:t xml:space="preserve"> metre</w:t>
            </w:r>
          </w:p>
        </w:tc>
      </w:tr>
      <w:tr w:rsidR="008C4B46" w14:paraId="00AD398D" w14:textId="77777777" w:rsidTr="00441A97">
        <w:trPr>
          <w:cnfStyle w:val="000000010000" w:firstRow="0" w:lastRow="0" w:firstColumn="0" w:lastColumn="0" w:oddVBand="0" w:evenVBand="0" w:oddHBand="0" w:evenHBand="1"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3255" w:type="dxa"/>
            <w:vMerge/>
            <w:tcBorders>
              <w:bottom w:val="single" w:sz="4" w:space="0" w:color="auto"/>
            </w:tcBorders>
          </w:tcPr>
          <w:p w14:paraId="3582C7E6" w14:textId="77777777" w:rsidR="008C4B46" w:rsidRDefault="008C4B46" w:rsidP="00E37390">
            <w:pPr>
              <w:jc w:val="both"/>
            </w:pPr>
          </w:p>
        </w:tc>
        <w:tc>
          <w:tcPr>
            <w:tcW w:w="3721" w:type="dxa"/>
          </w:tcPr>
          <w:p w14:paraId="753B9AD1" w14:textId="77777777" w:rsidR="008C4B46" w:rsidRDefault="008C4B46" w:rsidP="00E37390">
            <w:pPr>
              <w:jc w:val="both"/>
              <w:cnfStyle w:val="000000010000" w:firstRow="0" w:lastRow="0" w:firstColumn="0" w:lastColumn="0" w:oddVBand="0" w:evenVBand="0" w:oddHBand="0" w:evenHBand="1" w:firstRowFirstColumn="0" w:firstRowLastColumn="0" w:lastRowFirstColumn="0" w:lastRowLastColumn="0"/>
            </w:pPr>
            <w:proofErr w:type="spellStart"/>
            <w:r w:rsidRPr="00BC5610">
              <w:rPr>
                <w:i/>
                <w:iCs/>
              </w:rPr>
              <w:t>Helicoverpa</w:t>
            </w:r>
            <w:proofErr w:type="spellEnd"/>
            <w:r w:rsidRPr="00BC5610">
              <w:t xml:space="preserve"> spp</w:t>
            </w:r>
            <w:r>
              <w:t>.</w:t>
            </w:r>
          </w:p>
        </w:tc>
        <w:tc>
          <w:tcPr>
            <w:tcW w:w="3954" w:type="dxa"/>
          </w:tcPr>
          <w:p w14:paraId="0AAF4315" w14:textId="68990DFC" w:rsidR="008C4B46" w:rsidRDefault="008C4B46" w:rsidP="00E37390">
            <w:pPr>
              <w:jc w:val="both"/>
              <w:cnfStyle w:val="000000010000" w:firstRow="0" w:lastRow="0" w:firstColumn="0" w:lastColumn="0" w:oddVBand="0" w:evenVBand="0" w:oddHBand="0" w:evenHBand="1" w:firstRowFirstColumn="0" w:firstRowLastColumn="0" w:lastRowFirstColumn="0" w:lastRowLastColumn="0"/>
            </w:pPr>
            <w:r>
              <w:t>Flowering and pegging @ 2 larvae</w:t>
            </w:r>
            <w:r w:rsidR="00D8116B">
              <w:t xml:space="preserve"> per</w:t>
            </w:r>
            <w:r>
              <w:t xml:space="preserve"> metre</w:t>
            </w:r>
          </w:p>
        </w:tc>
      </w:tr>
      <w:tr w:rsidR="008C4B46" w14:paraId="7BEE2E5C" w14:textId="77777777" w:rsidTr="00441A97">
        <w:trPr>
          <w:cnfStyle w:val="000000100000" w:firstRow="0" w:lastRow="0" w:firstColumn="0" w:lastColumn="0" w:oddVBand="0" w:evenVBand="0" w:oddHBand="1" w:evenHBand="0" w:firstRowFirstColumn="0" w:firstRowLastColumn="0" w:lastRowFirstColumn="0" w:lastRowLastColumn="0"/>
          <w:trHeight w:val="1537"/>
          <w:jc w:val="center"/>
        </w:trPr>
        <w:tc>
          <w:tcPr>
            <w:cnfStyle w:val="001000000000" w:firstRow="0" w:lastRow="0" w:firstColumn="1" w:lastColumn="0" w:oddVBand="0" w:evenVBand="0" w:oddHBand="0" w:evenHBand="0" w:firstRowFirstColumn="0" w:firstRowLastColumn="0" w:lastRowFirstColumn="0" w:lastRowLastColumn="0"/>
            <w:tcW w:w="3255" w:type="dxa"/>
            <w:tcBorders>
              <w:top w:val="single" w:sz="4" w:space="0" w:color="auto"/>
              <w:bottom w:val="single" w:sz="4" w:space="0" w:color="1F1F5F" w:themeColor="text1"/>
            </w:tcBorders>
          </w:tcPr>
          <w:p w14:paraId="10857D30" w14:textId="77777777" w:rsidR="008C4B46" w:rsidRDefault="008C4B46" w:rsidP="00E37390">
            <w:pPr>
              <w:jc w:val="both"/>
            </w:pPr>
            <w:r>
              <w:t>Sucking insects</w:t>
            </w:r>
          </w:p>
        </w:tc>
        <w:tc>
          <w:tcPr>
            <w:tcW w:w="3721" w:type="dxa"/>
          </w:tcPr>
          <w:p w14:paraId="6C205F4C" w14:textId="77777777" w:rsidR="008C4B46" w:rsidRPr="008C2175" w:rsidRDefault="008C4B46" w:rsidP="00E37390">
            <w:pPr>
              <w:cnfStyle w:val="000000100000" w:firstRow="0" w:lastRow="0" w:firstColumn="0" w:lastColumn="0" w:oddVBand="0" w:evenVBand="0" w:oddHBand="1" w:evenHBand="0" w:firstRowFirstColumn="0" w:firstRowLastColumn="0" w:lastRowFirstColumn="0" w:lastRowLastColumn="0"/>
            </w:pPr>
            <w:r w:rsidRPr="008C2175">
              <w:t>Vegetable</w:t>
            </w:r>
            <w:r>
              <w:t xml:space="preserve"> </w:t>
            </w:r>
            <w:proofErr w:type="spellStart"/>
            <w:r w:rsidRPr="008C2175">
              <w:t>jassid</w:t>
            </w:r>
            <w:proofErr w:type="spellEnd"/>
            <w:r>
              <w:t xml:space="preserve"> and </w:t>
            </w:r>
            <w:r w:rsidRPr="008C2175">
              <w:t>Lucerne</w:t>
            </w:r>
            <w:r>
              <w:t xml:space="preserve"> </w:t>
            </w:r>
            <w:r w:rsidRPr="008C2175">
              <w:t>Leafhopper</w:t>
            </w:r>
            <w:r>
              <w:t xml:space="preserve"> (</w:t>
            </w:r>
            <w:proofErr w:type="spellStart"/>
            <w:r w:rsidRPr="00876920">
              <w:rPr>
                <w:i/>
                <w:iCs/>
              </w:rPr>
              <w:t>Austroasca</w:t>
            </w:r>
            <w:proofErr w:type="spellEnd"/>
            <w:r w:rsidRPr="00876920">
              <w:rPr>
                <w:i/>
                <w:iCs/>
              </w:rPr>
              <w:t xml:space="preserve"> </w:t>
            </w:r>
            <w:r>
              <w:t>spp.)</w:t>
            </w:r>
          </w:p>
          <w:p w14:paraId="30F4C92E" w14:textId="77777777" w:rsidR="008C4B46" w:rsidRDefault="008C4B46" w:rsidP="00E37390">
            <w:pPr>
              <w:cnfStyle w:val="000000100000" w:firstRow="0" w:lastRow="0" w:firstColumn="0" w:lastColumn="0" w:oddVBand="0" w:evenVBand="0" w:oddHBand="1" w:evenHBand="0" w:firstRowFirstColumn="0" w:firstRowLastColumn="0" w:lastRowFirstColumn="0" w:lastRowLastColumn="0"/>
            </w:pPr>
            <w:r w:rsidRPr="008C2175">
              <w:t>Mirids</w:t>
            </w:r>
            <w:r>
              <w:t xml:space="preserve"> (</w:t>
            </w:r>
            <w:proofErr w:type="spellStart"/>
            <w:r w:rsidRPr="00FC305B">
              <w:rPr>
                <w:i/>
                <w:iCs/>
              </w:rPr>
              <w:t>Creontiades</w:t>
            </w:r>
            <w:proofErr w:type="spellEnd"/>
            <w:r w:rsidRPr="00FC305B">
              <w:t xml:space="preserve"> spp.</w:t>
            </w:r>
            <w:r>
              <w:t>)</w:t>
            </w:r>
            <w:r w:rsidRPr="008C2175">
              <w:t>,</w:t>
            </w:r>
            <w:r>
              <w:t xml:space="preserve"> </w:t>
            </w:r>
            <w:r w:rsidRPr="008C2175">
              <w:t>Rutherglen bugs</w:t>
            </w:r>
            <w:r>
              <w:t xml:space="preserve"> (</w:t>
            </w:r>
            <w:proofErr w:type="spellStart"/>
            <w:r w:rsidRPr="006C4C98">
              <w:rPr>
                <w:i/>
                <w:iCs/>
              </w:rPr>
              <w:t>Nysius</w:t>
            </w:r>
            <w:proofErr w:type="spellEnd"/>
            <w:r w:rsidRPr="006C4C98">
              <w:rPr>
                <w:i/>
                <w:iCs/>
              </w:rPr>
              <w:t xml:space="preserve"> </w:t>
            </w:r>
            <w:proofErr w:type="spellStart"/>
            <w:r w:rsidRPr="006C4C98">
              <w:rPr>
                <w:i/>
                <w:iCs/>
              </w:rPr>
              <w:t>vinitor</w:t>
            </w:r>
            <w:proofErr w:type="spellEnd"/>
            <w:r>
              <w:t>)</w:t>
            </w:r>
          </w:p>
        </w:tc>
        <w:tc>
          <w:tcPr>
            <w:tcW w:w="3954" w:type="dxa"/>
          </w:tcPr>
          <w:p w14:paraId="39D6AE6C" w14:textId="0D5BEE5F" w:rsidR="008C4B46" w:rsidRDefault="008C4B46" w:rsidP="00E37390">
            <w:pPr>
              <w:jc w:val="both"/>
              <w:cnfStyle w:val="000000100000" w:firstRow="0" w:lastRow="0" w:firstColumn="0" w:lastColumn="0" w:oddVBand="0" w:evenVBand="0" w:oddHBand="1" w:evenHBand="0" w:firstRowFirstColumn="0" w:firstRowLastColumn="0" w:lastRowFirstColumn="0" w:lastRowLastColumn="0"/>
            </w:pPr>
            <w:r>
              <w:t xml:space="preserve">25% crop leaves have small yellow spots or </w:t>
            </w:r>
            <w:r w:rsidR="00031295">
              <w:t>leaf tips</w:t>
            </w:r>
            <w:r>
              <w:t xml:space="preserve"> and margins turning yellow</w:t>
            </w:r>
          </w:p>
        </w:tc>
      </w:tr>
    </w:tbl>
    <w:p w14:paraId="4E0059DF" w14:textId="77777777" w:rsidR="00AD63AF" w:rsidRDefault="00AD63AF" w:rsidP="00F57CF9">
      <w:pPr>
        <w:jc w:val="both"/>
      </w:pPr>
    </w:p>
    <w:p w14:paraId="40D848D1" w14:textId="3F379A64" w:rsidR="00AD63AF" w:rsidRDefault="008207CC" w:rsidP="00A147D1">
      <w:pPr>
        <w:pStyle w:val="Heading2"/>
      </w:pPr>
      <w:bookmarkStart w:id="17" w:name="_Toc194502853"/>
      <w:r>
        <w:t>Common d</w:t>
      </w:r>
      <w:r w:rsidR="00A147D1" w:rsidRPr="00A147D1">
        <w:t>isease</w:t>
      </w:r>
      <w:r w:rsidR="00F43F90">
        <w:t>s</w:t>
      </w:r>
      <w:bookmarkEnd w:id="17"/>
    </w:p>
    <w:p w14:paraId="0E94A772" w14:textId="15B94E25" w:rsidR="006309D0" w:rsidRDefault="00F43F90" w:rsidP="00AC034D">
      <w:pPr>
        <w:jc w:val="both"/>
      </w:pPr>
      <w:r w:rsidRPr="00E528BF">
        <w:t>Seedling diseases</w:t>
      </w:r>
      <w:r w:rsidR="008A08F3" w:rsidRPr="00E528BF">
        <w:t>,</w:t>
      </w:r>
      <w:r w:rsidRPr="00E528BF">
        <w:t xml:space="preserve"> </w:t>
      </w:r>
      <w:r w:rsidR="008A08F3" w:rsidRPr="00E528BF">
        <w:t xml:space="preserve">such as </w:t>
      </w:r>
      <w:r w:rsidR="00E76B89" w:rsidRPr="00E528BF">
        <w:rPr>
          <w:i/>
          <w:iCs/>
        </w:rPr>
        <w:t>Aspergillus</w:t>
      </w:r>
      <w:r w:rsidR="00E76B89" w:rsidRPr="00E528BF">
        <w:t xml:space="preserve"> crown rot</w:t>
      </w:r>
      <w:r w:rsidR="00BF67BA" w:rsidRPr="00E528BF">
        <w:t xml:space="preserve"> (</w:t>
      </w:r>
      <w:r w:rsidR="00BF67BA" w:rsidRPr="00E528BF">
        <w:rPr>
          <w:highlight w:val="yellow"/>
        </w:rPr>
        <w:fldChar w:fldCharType="begin"/>
      </w:r>
      <w:r w:rsidR="00BF67BA" w:rsidRPr="00E528BF">
        <w:instrText xml:space="preserve"> REF _Ref184112717 \h </w:instrText>
      </w:r>
      <w:r w:rsidR="00E95C66">
        <w:rPr>
          <w:highlight w:val="yellow"/>
        </w:rPr>
        <w:instrText xml:space="preserve"> \* MERGEFORMAT </w:instrText>
      </w:r>
      <w:r w:rsidR="00BF67BA" w:rsidRPr="00E528BF">
        <w:rPr>
          <w:highlight w:val="yellow"/>
        </w:rPr>
      </w:r>
      <w:r w:rsidR="00BF67BA" w:rsidRPr="00E528BF">
        <w:rPr>
          <w:highlight w:val="yellow"/>
        </w:rPr>
        <w:fldChar w:fldCharType="separate"/>
      </w:r>
      <w:r w:rsidR="006155CC" w:rsidRPr="006155CC">
        <w:t xml:space="preserve">Figure </w:t>
      </w:r>
      <w:r w:rsidR="006155CC" w:rsidRPr="006155CC">
        <w:rPr>
          <w:noProof/>
        </w:rPr>
        <w:t>6</w:t>
      </w:r>
      <w:r w:rsidR="00BF67BA" w:rsidRPr="00E528BF">
        <w:rPr>
          <w:highlight w:val="yellow"/>
        </w:rPr>
        <w:fldChar w:fldCharType="end"/>
      </w:r>
      <w:r w:rsidR="00BF67BA" w:rsidRPr="00E528BF">
        <w:t>)</w:t>
      </w:r>
      <w:r w:rsidR="005079DB" w:rsidRPr="00E528BF">
        <w:t xml:space="preserve">, </w:t>
      </w:r>
      <w:r w:rsidR="008A08F3" w:rsidRPr="00E528BF">
        <w:t xml:space="preserve">early leaf spot caused by </w:t>
      </w:r>
      <w:proofErr w:type="spellStart"/>
      <w:r w:rsidR="008A08F3" w:rsidRPr="00E528BF">
        <w:rPr>
          <w:i/>
          <w:iCs/>
        </w:rPr>
        <w:t>Cercospora</w:t>
      </w:r>
      <w:proofErr w:type="spellEnd"/>
      <w:r w:rsidR="008A08F3" w:rsidRPr="00E528BF">
        <w:rPr>
          <w:i/>
          <w:iCs/>
        </w:rPr>
        <w:t xml:space="preserve"> </w:t>
      </w:r>
      <w:proofErr w:type="spellStart"/>
      <w:r w:rsidR="008A08F3" w:rsidRPr="00E528BF">
        <w:rPr>
          <w:i/>
          <w:iCs/>
        </w:rPr>
        <w:t>arachidicola</w:t>
      </w:r>
      <w:proofErr w:type="spellEnd"/>
      <w:r w:rsidR="008A08F3" w:rsidRPr="00E528BF">
        <w:t xml:space="preserve"> </w:t>
      </w:r>
      <w:r w:rsidR="00BF67BA" w:rsidRPr="00E528BF">
        <w:t>(</w:t>
      </w:r>
      <w:r w:rsidR="00BF67BA" w:rsidRPr="00E528BF">
        <w:rPr>
          <w:highlight w:val="yellow"/>
        </w:rPr>
        <w:fldChar w:fldCharType="begin"/>
      </w:r>
      <w:r w:rsidR="00BF67BA" w:rsidRPr="00E528BF">
        <w:instrText xml:space="preserve"> REF _Ref184112804 \h </w:instrText>
      </w:r>
      <w:r w:rsidR="00E95C66">
        <w:rPr>
          <w:highlight w:val="yellow"/>
        </w:rPr>
        <w:instrText xml:space="preserve"> \* MERGEFORMAT </w:instrText>
      </w:r>
      <w:r w:rsidR="00BF67BA" w:rsidRPr="00E528BF">
        <w:rPr>
          <w:highlight w:val="yellow"/>
        </w:rPr>
      </w:r>
      <w:r w:rsidR="00BF67BA" w:rsidRPr="00E528BF">
        <w:rPr>
          <w:highlight w:val="yellow"/>
        </w:rPr>
        <w:fldChar w:fldCharType="separate"/>
      </w:r>
      <w:r w:rsidR="006155CC" w:rsidRPr="006155CC">
        <w:t xml:space="preserve">Figure </w:t>
      </w:r>
      <w:r w:rsidR="006155CC" w:rsidRPr="006155CC">
        <w:rPr>
          <w:noProof/>
        </w:rPr>
        <w:t>7</w:t>
      </w:r>
      <w:r w:rsidR="00BF67BA" w:rsidRPr="00E528BF">
        <w:rPr>
          <w:highlight w:val="yellow"/>
        </w:rPr>
        <w:fldChar w:fldCharType="end"/>
      </w:r>
      <w:r w:rsidR="00BF67BA" w:rsidRPr="00E528BF">
        <w:t>)</w:t>
      </w:r>
      <w:r w:rsidR="00BE73A2" w:rsidRPr="00E528BF">
        <w:t xml:space="preserve"> </w:t>
      </w:r>
      <w:r w:rsidR="008A08F3" w:rsidRPr="00E528BF">
        <w:t xml:space="preserve">and late </w:t>
      </w:r>
      <w:r w:rsidR="009436B0" w:rsidRPr="00E528BF">
        <w:t xml:space="preserve">leaf spot caused by </w:t>
      </w:r>
      <w:proofErr w:type="spellStart"/>
      <w:r w:rsidR="009436B0" w:rsidRPr="00E528BF">
        <w:rPr>
          <w:i/>
          <w:iCs/>
        </w:rPr>
        <w:t>Cercosporidium</w:t>
      </w:r>
      <w:proofErr w:type="spellEnd"/>
      <w:r w:rsidR="009436B0" w:rsidRPr="00E528BF">
        <w:rPr>
          <w:i/>
          <w:iCs/>
        </w:rPr>
        <w:t xml:space="preserve"> </w:t>
      </w:r>
      <w:proofErr w:type="spellStart"/>
      <w:r w:rsidR="00FD3AD8" w:rsidRPr="00E528BF">
        <w:rPr>
          <w:i/>
          <w:iCs/>
        </w:rPr>
        <w:t>personatum</w:t>
      </w:r>
      <w:proofErr w:type="spellEnd"/>
      <w:r w:rsidR="009F47ED" w:rsidRPr="00E528BF">
        <w:t xml:space="preserve"> (</w:t>
      </w:r>
      <w:r w:rsidR="008F595D" w:rsidRPr="00E528BF">
        <w:t xml:space="preserve">sexual spores: </w:t>
      </w:r>
      <w:proofErr w:type="spellStart"/>
      <w:r w:rsidR="008F595D" w:rsidRPr="00E528BF">
        <w:rPr>
          <w:i/>
          <w:iCs/>
        </w:rPr>
        <w:t>Mycosphaerella</w:t>
      </w:r>
      <w:proofErr w:type="spellEnd"/>
      <w:r w:rsidR="008F595D" w:rsidRPr="00E528BF">
        <w:rPr>
          <w:i/>
          <w:iCs/>
        </w:rPr>
        <w:t xml:space="preserve"> </w:t>
      </w:r>
      <w:proofErr w:type="spellStart"/>
      <w:r w:rsidR="008F595D" w:rsidRPr="00E528BF">
        <w:rPr>
          <w:i/>
          <w:iCs/>
        </w:rPr>
        <w:t>berkeleyi</w:t>
      </w:r>
      <w:proofErr w:type="spellEnd"/>
      <w:r w:rsidR="00E7727B">
        <w:t>)</w:t>
      </w:r>
      <w:r w:rsidR="008F595D" w:rsidRPr="00E528BF">
        <w:t>, found</w:t>
      </w:r>
      <w:r w:rsidR="00903E71" w:rsidRPr="00E528BF">
        <w:t xml:space="preserve"> for the first time in 1989</w:t>
      </w:r>
      <w:r w:rsidR="00996B87">
        <w:t xml:space="preserve"> </w:t>
      </w:r>
      <w:r w:rsidR="00996B87">
        <w:fldChar w:fldCharType="begin" w:fldLock="1"/>
      </w:r>
      <w:r w:rsidR="00006E77">
        <w:instrText>ADDIN CSL_CITATION {"citationItems":[{"id":"ITEM-1","itemData":{"author":[{"dropping-particle":"","family":"Northern Territory Government","given":"","non-dropping-particle":"","parse-names":false,"suffix":""}],"id":"ITEM-1","issued":{"date-parts":[["1989"]]},"number-of-pages":"104","title":"Technical Annual Report 1988-89","type":"report"},"uris":["http://www.mendeley.com/documents/?uuid=37c6323b-3105-4c29-9bc8-511a9cad535e"]}],"mendeley":{"formattedCitation":"(Northern Territory Government, 1989)","plainTextFormattedCitation":"(Northern Territory Government, 1989)","previouslyFormattedCitation":"(Northern Territory Government, 1989)"},"properties":{"noteIndex":0},"schema":"https://github.com/citation-style-language/schema/raw/master/csl-citation.json"}</w:instrText>
      </w:r>
      <w:r w:rsidR="00996B87">
        <w:fldChar w:fldCharType="separate"/>
      </w:r>
      <w:r w:rsidR="00980335" w:rsidRPr="00980335">
        <w:rPr>
          <w:noProof/>
        </w:rPr>
        <w:t>(Northern Territory Government, 1989)</w:t>
      </w:r>
      <w:r w:rsidR="00996B87">
        <w:fldChar w:fldCharType="end"/>
      </w:r>
      <w:r w:rsidR="00D5004A">
        <w:t>,</w:t>
      </w:r>
      <w:r w:rsidR="00436707">
        <w:t xml:space="preserve"> </w:t>
      </w:r>
      <w:r w:rsidR="003F2ECE" w:rsidRPr="00105C03">
        <w:t>are common</w:t>
      </w:r>
      <w:r w:rsidR="00A5055E" w:rsidRPr="00105C03">
        <w:t xml:space="preserve"> and</w:t>
      </w:r>
      <w:r w:rsidR="00B06A2C">
        <w:t xml:space="preserve"> </w:t>
      </w:r>
      <w:r w:rsidR="00074A94">
        <w:t xml:space="preserve">can </w:t>
      </w:r>
      <w:r w:rsidR="00765C91">
        <w:t>cause more than 50% pod yield loss</w:t>
      </w:r>
      <w:r w:rsidR="003B7412">
        <w:t xml:space="preserve"> when fungicides are not </w:t>
      </w:r>
      <w:r w:rsidR="008C686A">
        <w:t>applied</w:t>
      </w:r>
      <w:r w:rsidR="00EA007A">
        <w:t xml:space="preserve"> </w:t>
      </w:r>
      <w:r w:rsidR="00EA007A">
        <w:fldChar w:fldCharType="begin" w:fldLock="1"/>
      </w:r>
      <w:r w:rsidR="005579EC">
        <w:instrText>ADDIN CSL_CITATION {"citationItems":[{"id":"ITEM-1","itemData":{"DOI":"https://doi.org/10.2134/agronj2010.0322","ISSN":"0002-1962","abstract":"Cercosporidium personatum (Berk. &amp; Curt.) Deighton causes late leaf spot (LLS) in peanut (Arachis hypogaea L.), which leads to necrotic lesions, early leaf senescence and yield losses. Detailed physiological analyses can contribute to an improved understanding of peanut-disease interactions and cultivar improvement. A study was conducted evaluating two peanut cultivars with more (York) and less (Carver) quantitative resistance to C. personatum grown under fungicide-sprayed and nonsprayed conditions in the field at Citra, FL over 2 yr. Data were collected on disease severity using the Florida 1 to 10 visual rating scale and by direct measurement of percent canopy lesion area. Leaf lifespan, total canopy photosynthesis (TCP), plant growth, and pod yield were also measured. Disease severity based on canopy lesion area was reduced by 30% in York compared to Carver. No additive effects of combining the resistant cultivar with fungicide were seen, as fungicide use increased yield by 364 kg ha?1 for both cultivars. Yield was more strongly related to disease severity based on canopy lesion area than to the Florida scale. Yield improvement with York was not as closely related to disease severity with only a 6% gain in pod yield in York compared to Carver. In addition, reduction in TCP was greater in York compared to Carver given their respective disease severity. These results indicated that combining resistance with the maintenance of physiological function during LLS infection could result in improved peanut yields under diseased conditions.","author":[{"dropping-particle":"","family":"Singh","given":"Maninder P","non-dropping-particle":"","parse-names":false,"suffix":""},{"dropping-particle":"","family":"Erickson","given":"John E","non-dropping-particle":"","parse-names":false,"suffix":""},{"dropping-particle":"","family":"Boote","given":"Kenneth J","non-dropping-particle":"","parse-names":false,"suffix":""},{"dropping-particle":"","family":"Tillman","given":"Barry L","non-dropping-particle":"","parse-names":false,"suffix":""},{"dropping-particle":"","family":"Jones","given":"James W","non-dropping-particle":"","parse-names":false,"suffix":""},{"dropping-particle":"","family":"Bruggen","given":"Ariena H C","non-dropping-particle":"van","parse-names":false,"suffix":""}],"container-title":"Agronomy Journal","id":"ITEM-1","issue":"1","issued":{"date-parts":[["2011","1","1"]]},"page":"85-91","publisher":"John Wiley &amp; Sons, Ltd","title":"Late Leaf Spot Effects on Growth, Photosynthesis, and Yield in Peanut Cultivars of Differing Resistance","type":"article-journal","volume":"103"},"uris":["http://www.mendeley.com/documents/?uuid=d6ee193c-c70f-4a59-8267-0e106d773fe7"]}],"mendeley":{"formattedCitation":"(M. P. Singh et al., 2011)","plainTextFormattedCitation":"(M. P. Singh et al., 2011)","previouslyFormattedCitation":"(M. P. Singh et al., 2011)"},"properties":{"noteIndex":0},"schema":"https://github.com/citation-style-language/schema/raw/master/csl-citation.json"}</w:instrText>
      </w:r>
      <w:r w:rsidR="00EA007A">
        <w:fldChar w:fldCharType="separate"/>
      </w:r>
      <w:r w:rsidR="004D766E" w:rsidRPr="004D766E">
        <w:rPr>
          <w:noProof/>
        </w:rPr>
        <w:t>(M. P. Singh et al., 2011)</w:t>
      </w:r>
      <w:r w:rsidR="00EA007A">
        <w:fldChar w:fldCharType="end"/>
      </w:r>
      <w:r w:rsidR="00A5357D" w:rsidRPr="00E528BF">
        <w:t>.</w:t>
      </w:r>
      <w:r w:rsidR="00A5357D">
        <w:t xml:space="preserve"> </w:t>
      </w:r>
      <w:r w:rsidR="00A5055E">
        <w:t xml:space="preserve"> </w:t>
      </w:r>
      <w:r w:rsidR="001A3352">
        <w:t xml:space="preserve">Other </w:t>
      </w:r>
      <w:r w:rsidR="00A8449C">
        <w:t xml:space="preserve">leaf </w:t>
      </w:r>
      <w:r w:rsidR="001A3352">
        <w:t xml:space="preserve">diseases </w:t>
      </w:r>
      <w:r w:rsidR="007A1A69">
        <w:t>include</w:t>
      </w:r>
      <w:r w:rsidR="001A3352">
        <w:t xml:space="preserve"> l</w:t>
      </w:r>
      <w:r w:rsidR="00A5357D" w:rsidRPr="00A5357D">
        <w:t xml:space="preserve">eaf scorch caused by </w:t>
      </w:r>
      <w:proofErr w:type="spellStart"/>
      <w:r w:rsidR="00A5357D" w:rsidRPr="00A5357D">
        <w:rPr>
          <w:i/>
          <w:iCs/>
        </w:rPr>
        <w:t>Leptosphaerulina</w:t>
      </w:r>
      <w:proofErr w:type="spellEnd"/>
      <w:r w:rsidR="00A5357D" w:rsidRPr="00A5357D">
        <w:rPr>
          <w:i/>
          <w:iCs/>
        </w:rPr>
        <w:t xml:space="preserve"> </w:t>
      </w:r>
      <w:proofErr w:type="spellStart"/>
      <w:r w:rsidR="00A5357D" w:rsidRPr="00A5357D">
        <w:rPr>
          <w:i/>
          <w:iCs/>
        </w:rPr>
        <w:t>crassiasca</w:t>
      </w:r>
      <w:proofErr w:type="spellEnd"/>
      <w:r w:rsidR="00A8449C">
        <w:t>, p</w:t>
      </w:r>
      <w:r w:rsidR="00270947" w:rsidRPr="00270947">
        <w:t xml:space="preserve">eanut rust caused by </w:t>
      </w:r>
      <w:r w:rsidR="00270947" w:rsidRPr="00A8449C">
        <w:rPr>
          <w:i/>
          <w:iCs/>
        </w:rPr>
        <w:t xml:space="preserve">Puccinia </w:t>
      </w:r>
      <w:proofErr w:type="spellStart"/>
      <w:r w:rsidR="00270947" w:rsidRPr="00A8449C">
        <w:rPr>
          <w:i/>
          <w:iCs/>
        </w:rPr>
        <w:t>arachidis</w:t>
      </w:r>
      <w:proofErr w:type="spellEnd"/>
      <w:r w:rsidR="00A8449C">
        <w:t xml:space="preserve">, </w:t>
      </w:r>
      <w:r w:rsidR="007A1A69">
        <w:t xml:space="preserve">and </w:t>
      </w:r>
      <w:r w:rsidR="006214B4">
        <w:t xml:space="preserve">a </w:t>
      </w:r>
      <w:proofErr w:type="spellStart"/>
      <w:r w:rsidR="004E74D7">
        <w:t>pytoplasmid</w:t>
      </w:r>
      <w:proofErr w:type="spellEnd"/>
      <w:r w:rsidR="004E74D7">
        <w:t xml:space="preserve"> called </w:t>
      </w:r>
      <w:r w:rsidR="00954447">
        <w:t>“l</w:t>
      </w:r>
      <w:r w:rsidR="00270947" w:rsidRPr="00270947">
        <w:t>ittle leaf</w:t>
      </w:r>
      <w:r w:rsidR="00954447">
        <w:t>”</w:t>
      </w:r>
      <w:r w:rsidR="00270947" w:rsidRPr="00270947">
        <w:t>, “witches</w:t>
      </w:r>
      <w:r w:rsidR="001F00E9">
        <w:t>’</w:t>
      </w:r>
      <w:r w:rsidR="00270947" w:rsidRPr="00270947">
        <w:t xml:space="preserve"> broom” or phyllody</w:t>
      </w:r>
      <w:r w:rsidR="004E74D7">
        <w:t xml:space="preserve">. </w:t>
      </w:r>
      <w:r w:rsidR="003A54AE">
        <w:t>Stem and limb rots</w:t>
      </w:r>
      <w:r w:rsidR="00D51645">
        <w:t xml:space="preserve"> caused by </w:t>
      </w:r>
      <w:r w:rsidR="00495A83" w:rsidRPr="00D51645">
        <w:rPr>
          <w:i/>
          <w:iCs/>
        </w:rPr>
        <w:t xml:space="preserve">Rhizoctonia </w:t>
      </w:r>
      <w:proofErr w:type="spellStart"/>
      <w:r w:rsidR="00495A83" w:rsidRPr="00D51645">
        <w:rPr>
          <w:i/>
          <w:iCs/>
        </w:rPr>
        <w:t>solani</w:t>
      </w:r>
      <w:proofErr w:type="spellEnd"/>
      <w:r w:rsidR="00495A83" w:rsidRPr="00D51645">
        <w:rPr>
          <w:i/>
          <w:iCs/>
        </w:rPr>
        <w:t xml:space="preserve"> </w:t>
      </w:r>
      <w:r w:rsidR="001F00E9">
        <w:t xml:space="preserve">can </w:t>
      </w:r>
      <w:r w:rsidR="00495A83" w:rsidRPr="00495A83">
        <w:t>occur from planting to harvest</w:t>
      </w:r>
      <w:r w:rsidR="000565ED">
        <w:t xml:space="preserve"> and </w:t>
      </w:r>
      <w:r w:rsidR="001F00E9">
        <w:t>are</w:t>
      </w:r>
      <w:r w:rsidR="000565ED">
        <w:t xml:space="preserve"> more prevalent in dry season irrigated crops. </w:t>
      </w:r>
      <w:r w:rsidR="00F27267">
        <w:t>The strain</w:t>
      </w:r>
      <w:r w:rsidR="004B4D00">
        <w:t xml:space="preserve"> from Katherine and Douglas Daly region</w:t>
      </w:r>
      <w:r w:rsidR="00F27267">
        <w:t>s</w:t>
      </w:r>
      <w:r w:rsidR="004B4D00">
        <w:t xml:space="preserve"> has been </w:t>
      </w:r>
      <w:r w:rsidR="000D43C8">
        <w:t xml:space="preserve">positively </w:t>
      </w:r>
      <w:r w:rsidR="004B4D00">
        <w:t xml:space="preserve">identified </w:t>
      </w:r>
      <w:r w:rsidR="000D43C8">
        <w:t>as</w:t>
      </w:r>
      <w:r w:rsidR="00F27267">
        <w:t xml:space="preserve"> the</w:t>
      </w:r>
      <w:r w:rsidR="000D43C8">
        <w:t xml:space="preserve"> </w:t>
      </w:r>
      <w:r w:rsidR="00835928">
        <w:t>A</w:t>
      </w:r>
      <w:r w:rsidR="000D43C8" w:rsidRPr="000D43C8">
        <w:t>nastomosis group</w:t>
      </w:r>
      <w:r w:rsidR="000D43C8">
        <w:t xml:space="preserve"> (AG) 2-2. </w:t>
      </w:r>
      <w:r w:rsidR="00495A83">
        <w:t xml:space="preserve"> </w:t>
      </w:r>
      <w:proofErr w:type="spellStart"/>
      <w:r w:rsidR="00E85CDD" w:rsidRPr="00E85CDD">
        <w:rPr>
          <w:i/>
          <w:iCs/>
        </w:rPr>
        <w:t>Diplodia</w:t>
      </w:r>
      <w:proofErr w:type="spellEnd"/>
      <w:r w:rsidR="00E85CDD" w:rsidRPr="00E85CDD">
        <w:rPr>
          <w:i/>
          <w:iCs/>
        </w:rPr>
        <w:t xml:space="preserve"> </w:t>
      </w:r>
      <w:proofErr w:type="spellStart"/>
      <w:r w:rsidR="00E85CDD" w:rsidRPr="00E85CDD">
        <w:rPr>
          <w:i/>
          <w:iCs/>
        </w:rPr>
        <w:t>gossypina</w:t>
      </w:r>
      <w:proofErr w:type="spellEnd"/>
      <w:r w:rsidR="00E85CDD">
        <w:rPr>
          <w:i/>
          <w:iCs/>
        </w:rPr>
        <w:t xml:space="preserve"> </w:t>
      </w:r>
      <w:r w:rsidR="00EA7107">
        <w:t xml:space="preserve">has been </w:t>
      </w:r>
      <w:r w:rsidR="008F2576">
        <w:t xml:space="preserve">isolated </w:t>
      </w:r>
      <w:r w:rsidR="00EA7107">
        <w:t>from limb tissue</w:t>
      </w:r>
      <w:r w:rsidR="00FD2571">
        <w:t xml:space="preserve"> </w:t>
      </w:r>
      <w:r w:rsidR="00D12504">
        <w:t>associated with</w:t>
      </w:r>
      <w:r w:rsidR="00FD2571">
        <w:t xml:space="preserve"> scab-like pustules </w:t>
      </w:r>
      <w:r w:rsidR="006309D0">
        <w:t>on young limbs</w:t>
      </w:r>
      <w:r w:rsidR="00D12504">
        <w:t>;</w:t>
      </w:r>
      <w:r w:rsidR="00EA7107">
        <w:t xml:space="preserve"> and c</w:t>
      </w:r>
      <w:r w:rsidR="00A64A38">
        <w:t xml:space="preserve">onidia of </w:t>
      </w:r>
      <w:r w:rsidR="00A64A38">
        <w:rPr>
          <w:i/>
          <w:iCs/>
        </w:rPr>
        <w:t xml:space="preserve">Alternaria </w:t>
      </w:r>
      <w:r w:rsidR="00A64A38">
        <w:t xml:space="preserve">sp. </w:t>
      </w:r>
      <w:r w:rsidR="00D12504">
        <w:t xml:space="preserve">has </w:t>
      </w:r>
      <w:r w:rsidR="00A64A38">
        <w:t>also</w:t>
      </w:r>
      <w:r w:rsidR="00D12504">
        <w:t xml:space="preserve"> been</w:t>
      </w:r>
      <w:r w:rsidR="00A64A38">
        <w:t xml:space="preserve"> </w:t>
      </w:r>
      <w:r w:rsidR="00C03FE9">
        <w:t>isolated</w:t>
      </w:r>
      <w:r w:rsidR="00FD2571">
        <w:t xml:space="preserve">. </w:t>
      </w:r>
      <w:r w:rsidR="00E65B6A">
        <w:t xml:space="preserve">Stem rot of </w:t>
      </w:r>
      <w:r w:rsidR="002F51F9">
        <w:t xml:space="preserve">peanut, also known as white mould or </w:t>
      </w:r>
      <w:r w:rsidR="002F51F9" w:rsidRPr="000F04F3">
        <w:rPr>
          <w:i/>
          <w:iCs/>
        </w:rPr>
        <w:t>Sclerotium</w:t>
      </w:r>
      <w:r w:rsidR="002F51F9">
        <w:t xml:space="preserve"> rot, is also a late-season disorder </w:t>
      </w:r>
      <w:r w:rsidR="005574EA">
        <w:t xml:space="preserve">in </w:t>
      </w:r>
      <w:r w:rsidR="00AC034D">
        <w:t>the Katherine Daly Basin.</w:t>
      </w:r>
    </w:p>
    <w:p w14:paraId="75A772DE" w14:textId="06677AF5" w:rsidR="004E6224" w:rsidRDefault="003E3294" w:rsidP="00A147D1">
      <w:pPr>
        <w:jc w:val="both"/>
      </w:pPr>
      <w:r w:rsidRPr="00E9003D">
        <w:rPr>
          <w:i/>
          <w:iCs/>
        </w:rPr>
        <w:t xml:space="preserve">Pythium </w:t>
      </w:r>
      <w:proofErr w:type="spellStart"/>
      <w:r w:rsidRPr="00E9003D">
        <w:rPr>
          <w:i/>
          <w:iCs/>
        </w:rPr>
        <w:t>aphanidermatum</w:t>
      </w:r>
      <w:proofErr w:type="spellEnd"/>
      <w:r w:rsidRPr="003E3294">
        <w:t xml:space="preserve"> and </w:t>
      </w:r>
      <w:r w:rsidRPr="00E9003D">
        <w:rPr>
          <w:i/>
          <w:iCs/>
        </w:rPr>
        <w:t xml:space="preserve">P. </w:t>
      </w:r>
      <w:proofErr w:type="spellStart"/>
      <w:r w:rsidRPr="00E9003D">
        <w:rPr>
          <w:i/>
          <w:iCs/>
        </w:rPr>
        <w:t>myriotylum</w:t>
      </w:r>
      <w:proofErr w:type="spellEnd"/>
      <w:r w:rsidRPr="003E3294">
        <w:t xml:space="preserve"> cause damping off, vascular wilt, and root rot.</w:t>
      </w:r>
      <w:r w:rsidR="00E9003D">
        <w:t xml:space="preserve"> </w:t>
      </w:r>
      <w:r w:rsidR="002E24AA">
        <w:t>Peanut peg and pod</w:t>
      </w:r>
      <w:r w:rsidR="00E9003D">
        <w:t xml:space="preserve"> </w:t>
      </w:r>
      <w:r w:rsidR="002E24AA">
        <w:t>rots</w:t>
      </w:r>
      <w:r w:rsidR="00B151ED">
        <w:t xml:space="preserve"> that are </w:t>
      </w:r>
      <w:r w:rsidR="00B151ED" w:rsidRPr="009A60F9">
        <w:t>common near the end of the growing season</w:t>
      </w:r>
      <w:r w:rsidR="002E24AA" w:rsidRPr="009A60F9">
        <w:t xml:space="preserve"> </w:t>
      </w:r>
      <w:r w:rsidR="002E24AA">
        <w:t xml:space="preserve">were found to be associated with at least three fungi: </w:t>
      </w:r>
      <w:r w:rsidR="002E24AA" w:rsidRPr="00E9003D">
        <w:rPr>
          <w:i/>
          <w:iCs/>
        </w:rPr>
        <w:t xml:space="preserve">R. </w:t>
      </w:r>
      <w:proofErr w:type="spellStart"/>
      <w:r w:rsidR="002E24AA" w:rsidRPr="00E9003D">
        <w:rPr>
          <w:i/>
          <w:iCs/>
        </w:rPr>
        <w:t>solani</w:t>
      </w:r>
      <w:proofErr w:type="spellEnd"/>
      <w:r w:rsidR="002E24AA">
        <w:t xml:space="preserve"> (AG 2-2), </w:t>
      </w:r>
      <w:r w:rsidR="002E24AA" w:rsidRPr="00E9003D">
        <w:rPr>
          <w:i/>
          <w:iCs/>
        </w:rPr>
        <w:t>Pythium</w:t>
      </w:r>
      <w:r w:rsidR="002E24AA">
        <w:t xml:space="preserve"> spp. </w:t>
      </w:r>
      <w:r w:rsidR="00E9003D">
        <w:t>a</w:t>
      </w:r>
      <w:r w:rsidR="002E24AA">
        <w:t>nd</w:t>
      </w:r>
      <w:r w:rsidR="00E9003D">
        <w:t xml:space="preserve"> </w:t>
      </w:r>
      <w:r w:rsidR="002E24AA" w:rsidRPr="00E9003D">
        <w:rPr>
          <w:i/>
          <w:iCs/>
        </w:rPr>
        <w:t>Fusarium</w:t>
      </w:r>
      <w:r w:rsidR="002E24AA">
        <w:t xml:space="preserve"> spp. (often referred to as pod rot complex).</w:t>
      </w:r>
      <w:r w:rsidR="00B151ED">
        <w:t xml:space="preserve"> </w:t>
      </w:r>
      <w:r w:rsidR="00FA26AA">
        <w:t xml:space="preserve">Soil fauna plays a role in the pod rot </w:t>
      </w:r>
      <w:r w:rsidR="006C28B1">
        <w:t>complex,</w:t>
      </w:r>
      <w:r w:rsidR="00B151ED">
        <w:t xml:space="preserve"> and it </w:t>
      </w:r>
      <w:r w:rsidR="00FA26AA">
        <w:t xml:space="preserve">is suspected that </w:t>
      </w:r>
      <w:r w:rsidR="00B151ED">
        <w:t>injuries</w:t>
      </w:r>
      <w:r w:rsidR="00AB021A">
        <w:t xml:space="preserve"> caused by </w:t>
      </w:r>
      <w:r w:rsidR="00FA26AA">
        <w:t xml:space="preserve">nematodes and insect larvae make the pods more susceptible. </w:t>
      </w:r>
    </w:p>
    <w:p w14:paraId="585D756E" w14:textId="732EDA7A" w:rsidR="00E9003D" w:rsidRDefault="009C00A4" w:rsidP="00A147D1">
      <w:pPr>
        <w:jc w:val="both"/>
      </w:pPr>
      <w:r>
        <w:lastRenderedPageBreak/>
        <w:t>Root lesion nematodes (</w:t>
      </w:r>
      <w:proofErr w:type="spellStart"/>
      <w:r w:rsidRPr="009C00A4">
        <w:rPr>
          <w:i/>
          <w:iCs/>
        </w:rPr>
        <w:t>Pratylenchus</w:t>
      </w:r>
      <w:proofErr w:type="spellEnd"/>
      <w:r>
        <w:t xml:space="preserve"> species) were first observed in Darwin in 1980, in Alice Springs in 1985 and then</w:t>
      </w:r>
      <w:r w:rsidR="00AD075F">
        <w:t xml:space="preserve"> in the Katherine Venn Blocks in 1992. In 2003 they were identified in small numbers at a peanut farm near Katherine</w:t>
      </w:r>
      <w:r w:rsidR="00412FF5">
        <w:t xml:space="preserve"> </w:t>
      </w:r>
      <w:r w:rsidR="00412FF5">
        <w:fldChar w:fldCharType="begin" w:fldLock="1"/>
      </w:r>
      <w:r w:rsidR="00A67F54">
        <w:instrText>ADDIN CSL_CITATION {"citationItems":[{"id":"ITEM-1","itemData":{"author":[{"dropping-particle":"","family":"Northern Territory Government","given":"","non-dropping-particle":"","parse-names":false,"suffix":""}],"id":"ITEM-1","issued":{"date-parts":[["2003"]]},"number-of-pages":"265","title":"Technical Annual Report 2002-03","type":"report"},"uris":["http://www.mendeley.com/documents/?uuid=d1a6ea95-0faa-47fd-bdfa-fb5408ec39df"]}],"mendeley":{"formattedCitation":"(Northern Territory Government, 2003)","plainTextFormattedCitation":"(Northern Territory Government, 2003)","previouslyFormattedCitation":"(Northern Territory Government, 2003)"},"properties":{"noteIndex":0},"schema":"https://github.com/citation-style-language/schema/raw/master/csl-citation.json"}</w:instrText>
      </w:r>
      <w:r w:rsidR="00412FF5">
        <w:fldChar w:fldCharType="separate"/>
      </w:r>
      <w:r w:rsidR="00A06A32" w:rsidRPr="00A06A32">
        <w:rPr>
          <w:noProof/>
        </w:rPr>
        <w:t>(Northern Territory Government, 2003)</w:t>
      </w:r>
      <w:r w:rsidR="00412FF5">
        <w:fldChar w:fldCharType="end"/>
      </w:r>
      <w:r w:rsidR="007F1055">
        <w:t xml:space="preserve">, </w:t>
      </w:r>
      <w:r w:rsidR="006009B7">
        <w:t xml:space="preserve">however, </w:t>
      </w:r>
      <w:r w:rsidR="005C1B68">
        <w:t>current varieties have a high</w:t>
      </w:r>
      <w:r w:rsidR="00EC08DC">
        <w:t>er</w:t>
      </w:r>
      <w:r w:rsidR="005C1B68">
        <w:t xml:space="preserve"> resistance </w:t>
      </w:r>
      <w:r w:rsidR="008D62FD">
        <w:t>to nematode</w:t>
      </w:r>
      <w:r w:rsidR="00EC08DC">
        <w:t>s</w:t>
      </w:r>
      <w:r w:rsidR="008D62FD">
        <w:t xml:space="preserve"> and </w:t>
      </w:r>
      <w:r w:rsidR="00B7796D">
        <w:t>their presence was not deemed to pose a significant risk</w:t>
      </w:r>
      <w:r w:rsidR="00A96D4A">
        <w:rPr>
          <w:rFonts w:asciiTheme="minorHAnsi" w:hAnsiTheme="minorHAnsi"/>
        </w:rPr>
        <w:t xml:space="preserve"> (</w:t>
      </w:r>
      <w:r w:rsidR="008D62FD">
        <w:rPr>
          <w:rFonts w:asciiTheme="minorHAnsi" w:hAnsiTheme="minorHAnsi"/>
        </w:rPr>
        <w:t xml:space="preserve"> </w:t>
      </w:r>
      <w:hyperlink r:id="rId34" w:history="1">
        <w:r w:rsidR="00246147" w:rsidRPr="00246147">
          <w:t xml:space="preserve"> </w:t>
        </w:r>
        <w:r w:rsidR="00246147" w:rsidRPr="00246147">
          <w:rPr>
            <w:rStyle w:val="Hyperlink"/>
            <w:i/>
            <w:iCs/>
          </w:rPr>
          <w:t>Common Diseases of</w:t>
        </w:r>
        <w:r w:rsidR="00246147">
          <w:rPr>
            <w:rStyle w:val="Hyperlink"/>
            <w:i/>
            <w:iCs/>
          </w:rPr>
          <w:t xml:space="preserve"> </w:t>
        </w:r>
        <w:r w:rsidR="00246147" w:rsidRPr="00246147">
          <w:rPr>
            <w:rStyle w:val="Hyperlink"/>
            <w:i/>
            <w:iCs/>
          </w:rPr>
          <w:t>Peanuts in the Top End of</w:t>
        </w:r>
        <w:r w:rsidR="00246147">
          <w:rPr>
            <w:rStyle w:val="Hyperlink"/>
            <w:i/>
            <w:iCs/>
          </w:rPr>
          <w:t xml:space="preserve"> </w:t>
        </w:r>
        <w:r w:rsidR="00246147" w:rsidRPr="00246147">
          <w:rPr>
            <w:rStyle w:val="Hyperlink"/>
            <w:i/>
            <w:iCs/>
          </w:rPr>
          <w:t>the NT</w:t>
        </w:r>
        <w:r w:rsidR="008D62FD" w:rsidRPr="006925EA">
          <w:rPr>
            <w:rStyle w:val="Hyperlink"/>
          </w:rPr>
          <w:t xml:space="preserve"> </w:t>
        </w:r>
        <w:r w:rsidR="00A96D4A">
          <w:rPr>
            <w:rStyle w:val="Hyperlink"/>
          </w:rPr>
          <w:t>-</w:t>
        </w:r>
        <w:proofErr w:type="spellStart"/>
        <w:r w:rsidR="008D62FD" w:rsidRPr="006925EA">
          <w:rPr>
            <w:rStyle w:val="Hyperlink"/>
            <w:rFonts w:asciiTheme="minorHAnsi" w:hAnsiTheme="minorHAnsi"/>
          </w:rPr>
          <w:t>Agnote</w:t>
        </w:r>
        <w:proofErr w:type="spellEnd"/>
        <w:r w:rsidR="008D62FD" w:rsidRPr="006925EA">
          <w:rPr>
            <w:rStyle w:val="Hyperlink"/>
            <w:rFonts w:asciiTheme="minorHAnsi" w:hAnsiTheme="minorHAnsi"/>
          </w:rPr>
          <w:t xml:space="preserve"> </w:t>
        </w:r>
        <w:r w:rsidR="008D62FD">
          <w:rPr>
            <w:rStyle w:val="Hyperlink"/>
            <w:rFonts w:asciiTheme="minorHAnsi" w:hAnsiTheme="minorHAnsi"/>
          </w:rPr>
          <w:t xml:space="preserve">Number: </w:t>
        </w:r>
        <w:r w:rsidR="00246147">
          <w:rPr>
            <w:rStyle w:val="Hyperlink"/>
            <w:rFonts w:asciiTheme="minorHAnsi" w:hAnsiTheme="minorHAnsi"/>
          </w:rPr>
          <w:t>I62</w:t>
        </w:r>
        <w:r w:rsidR="008D62FD" w:rsidRPr="006925EA">
          <w:rPr>
            <w:rStyle w:val="Hyperlink"/>
          </w:rPr>
          <w:t>)</w:t>
        </w:r>
      </w:hyperlink>
      <w:r w:rsidR="008D62F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4"/>
      </w:tblGrid>
      <w:tr w:rsidR="00F7418F" w14:paraId="0F719ED5" w14:textId="77777777" w:rsidTr="00BF67BA">
        <w:tc>
          <w:tcPr>
            <w:tcW w:w="5154" w:type="dxa"/>
          </w:tcPr>
          <w:p w14:paraId="3B50F528" w14:textId="77777777" w:rsidR="0001233B" w:rsidRDefault="0001233B" w:rsidP="004B4E6F">
            <w:pPr>
              <w:jc w:val="center"/>
              <w:rPr>
                <w:noProof/>
              </w:rPr>
            </w:pPr>
          </w:p>
          <w:p w14:paraId="0B2D58FC" w14:textId="70068975" w:rsidR="0001233B" w:rsidRDefault="00BF67BA" w:rsidP="004B4E6F">
            <w:pPr>
              <w:jc w:val="center"/>
            </w:pPr>
            <w:r>
              <w:rPr>
                <w:noProof/>
              </w:rPr>
              <w:drawing>
                <wp:inline distT="0" distB="0" distL="0" distR="0" wp14:anchorId="710912EF" wp14:editId="04284E38">
                  <wp:extent cx="3038302" cy="2025535"/>
                  <wp:effectExtent l="0" t="0" r="0" b="0"/>
                  <wp:docPr id="605327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21" t="44246" r="1721" b="5754"/>
                          <a:stretch/>
                        </pic:blipFill>
                        <pic:spPr bwMode="auto">
                          <a:xfrm>
                            <a:off x="0" y="0"/>
                            <a:ext cx="3047288" cy="2031526"/>
                          </a:xfrm>
                          <a:prstGeom prst="rect">
                            <a:avLst/>
                          </a:prstGeom>
                          <a:noFill/>
                          <a:ln>
                            <a:noFill/>
                          </a:ln>
                          <a:extLst>
                            <a:ext uri="{53640926-AAD7-44D8-BBD7-CCE9431645EC}">
                              <a14:shadowObscured xmlns:a14="http://schemas.microsoft.com/office/drawing/2010/main"/>
                            </a:ext>
                          </a:extLst>
                        </pic:spPr>
                      </pic:pic>
                    </a:graphicData>
                  </a:graphic>
                </wp:inline>
              </w:drawing>
            </w:r>
          </w:p>
          <w:p w14:paraId="65BB7205" w14:textId="265EA440" w:rsidR="0001233B" w:rsidRPr="00BE73A2" w:rsidRDefault="0001233B" w:rsidP="004B4E6F">
            <w:pPr>
              <w:jc w:val="center"/>
            </w:pPr>
            <w:bookmarkStart w:id="18" w:name="_Ref184112717"/>
            <w:r w:rsidRPr="004F707E">
              <w:rPr>
                <w:b/>
                <w:bCs/>
              </w:rPr>
              <w:t xml:space="preserve">Figure </w:t>
            </w:r>
            <w:r w:rsidRPr="004F707E">
              <w:rPr>
                <w:b/>
                <w:bCs/>
              </w:rPr>
              <w:fldChar w:fldCharType="begin"/>
            </w:r>
            <w:r w:rsidRPr="004F707E">
              <w:rPr>
                <w:b/>
                <w:bCs/>
              </w:rPr>
              <w:instrText xml:space="preserve"> SEQ Figure \* ARABIC </w:instrText>
            </w:r>
            <w:r w:rsidRPr="004F707E">
              <w:rPr>
                <w:b/>
                <w:bCs/>
              </w:rPr>
              <w:fldChar w:fldCharType="separate"/>
            </w:r>
            <w:r w:rsidR="006155CC">
              <w:rPr>
                <w:b/>
                <w:bCs/>
                <w:noProof/>
              </w:rPr>
              <w:t>6</w:t>
            </w:r>
            <w:r w:rsidRPr="004F707E">
              <w:rPr>
                <w:b/>
                <w:bCs/>
              </w:rPr>
              <w:fldChar w:fldCharType="end"/>
            </w:r>
            <w:bookmarkEnd w:id="18"/>
            <w:r w:rsidR="00C86150">
              <w:rPr>
                <w:i/>
                <w:iCs/>
              </w:rPr>
              <w:t>.</w:t>
            </w:r>
            <w:r w:rsidRPr="004F707E">
              <w:rPr>
                <w:i/>
                <w:iCs/>
              </w:rPr>
              <w:t xml:space="preserve"> </w:t>
            </w:r>
            <w:r w:rsidR="00BF67BA" w:rsidRPr="00E76B89">
              <w:rPr>
                <w:i/>
                <w:iCs/>
              </w:rPr>
              <w:t>Aspergillus</w:t>
            </w:r>
            <w:r w:rsidR="00BF67BA" w:rsidRPr="00E76B89">
              <w:t xml:space="preserve"> crown </w:t>
            </w:r>
            <w:r w:rsidR="00BF67BA" w:rsidRPr="00BE73A2">
              <w:t>rot</w:t>
            </w:r>
          </w:p>
        </w:tc>
        <w:tc>
          <w:tcPr>
            <w:tcW w:w="5154" w:type="dxa"/>
          </w:tcPr>
          <w:p w14:paraId="7963F672" w14:textId="77777777" w:rsidR="00F7418F" w:rsidRDefault="00F7418F" w:rsidP="00F7418F">
            <w:pPr>
              <w:keepNext/>
              <w:rPr>
                <w:noProof/>
              </w:rPr>
            </w:pPr>
          </w:p>
          <w:p w14:paraId="631205AD" w14:textId="26D9808D" w:rsidR="0001233B" w:rsidRDefault="00BF67BA" w:rsidP="004B4E6F">
            <w:pPr>
              <w:keepNext/>
              <w:jc w:val="center"/>
            </w:pPr>
            <w:r>
              <w:rPr>
                <w:noProof/>
              </w:rPr>
              <w:drawing>
                <wp:inline distT="0" distB="0" distL="0" distR="0" wp14:anchorId="01256197" wp14:editId="121D9275">
                  <wp:extent cx="3112672" cy="2025015"/>
                  <wp:effectExtent l="0" t="0" r="0" b="0"/>
                  <wp:docPr id="696886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730" t="5497" r="9806" b="23802"/>
                          <a:stretch/>
                        </pic:blipFill>
                        <pic:spPr bwMode="auto">
                          <a:xfrm>
                            <a:off x="0" y="0"/>
                            <a:ext cx="3125087" cy="2033092"/>
                          </a:xfrm>
                          <a:prstGeom prst="rect">
                            <a:avLst/>
                          </a:prstGeom>
                          <a:noFill/>
                          <a:ln>
                            <a:noFill/>
                          </a:ln>
                          <a:extLst>
                            <a:ext uri="{53640926-AAD7-44D8-BBD7-CCE9431645EC}">
                              <a14:shadowObscured xmlns:a14="http://schemas.microsoft.com/office/drawing/2010/main"/>
                            </a:ext>
                          </a:extLst>
                        </pic:spPr>
                      </pic:pic>
                    </a:graphicData>
                  </a:graphic>
                </wp:inline>
              </w:drawing>
            </w:r>
          </w:p>
          <w:p w14:paraId="4570B236" w14:textId="6EB58607" w:rsidR="0001233B" w:rsidRDefault="0001233B" w:rsidP="004B4E6F">
            <w:pPr>
              <w:jc w:val="center"/>
            </w:pPr>
            <w:bookmarkStart w:id="19" w:name="_Ref184112804"/>
            <w:r w:rsidRPr="004F707E">
              <w:rPr>
                <w:b/>
                <w:bCs/>
              </w:rPr>
              <w:t xml:space="preserve">Figure </w:t>
            </w:r>
            <w:r w:rsidRPr="004F707E">
              <w:rPr>
                <w:b/>
                <w:bCs/>
              </w:rPr>
              <w:fldChar w:fldCharType="begin"/>
            </w:r>
            <w:r w:rsidRPr="004F707E">
              <w:rPr>
                <w:b/>
                <w:bCs/>
              </w:rPr>
              <w:instrText xml:space="preserve"> SEQ Figure \* ARABIC </w:instrText>
            </w:r>
            <w:r w:rsidRPr="004F707E">
              <w:rPr>
                <w:b/>
                <w:bCs/>
              </w:rPr>
              <w:fldChar w:fldCharType="separate"/>
            </w:r>
            <w:r w:rsidR="006155CC">
              <w:rPr>
                <w:b/>
                <w:bCs/>
                <w:noProof/>
              </w:rPr>
              <w:t>7</w:t>
            </w:r>
            <w:r w:rsidRPr="004F707E">
              <w:rPr>
                <w:b/>
                <w:bCs/>
              </w:rPr>
              <w:fldChar w:fldCharType="end"/>
            </w:r>
            <w:bookmarkEnd w:id="19"/>
            <w:r w:rsidR="00C86150">
              <w:rPr>
                <w:b/>
                <w:bCs/>
              </w:rPr>
              <w:t>.</w:t>
            </w:r>
            <w:r>
              <w:t xml:space="preserve"> </w:t>
            </w:r>
            <w:r w:rsidR="00BF67BA" w:rsidRPr="00BE73A2">
              <w:t xml:space="preserve">Early </w:t>
            </w:r>
            <w:r w:rsidR="008C686A">
              <w:t>l</w:t>
            </w:r>
            <w:r w:rsidR="00BF67BA" w:rsidRPr="00BE73A2">
              <w:t>eafspot</w:t>
            </w:r>
            <w:r w:rsidR="00BF67BA">
              <w:t xml:space="preserve"> (</w:t>
            </w:r>
            <w:proofErr w:type="spellStart"/>
            <w:r w:rsidR="00BF67BA" w:rsidRPr="004B7682">
              <w:rPr>
                <w:i/>
                <w:iCs/>
              </w:rPr>
              <w:t>Cercospora</w:t>
            </w:r>
            <w:proofErr w:type="spellEnd"/>
            <w:r w:rsidR="00BF67BA" w:rsidRPr="004B7682">
              <w:rPr>
                <w:i/>
                <w:iCs/>
              </w:rPr>
              <w:t xml:space="preserve"> </w:t>
            </w:r>
            <w:proofErr w:type="spellStart"/>
            <w:r w:rsidR="00BF67BA" w:rsidRPr="004B7682">
              <w:rPr>
                <w:i/>
                <w:iCs/>
              </w:rPr>
              <w:t>arachidicola</w:t>
            </w:r>
            <w:proofErr w:type="spellEnd"/>
            <w:r w:rsidR="00BF67BA">
              <w:t>)</w:t>
            </w:r>
          </w:p>
        </w:tc>
      </w:tr>
    </w:tbl>
    <w:p w14:paraId="352AB3D6" w14:textId="77777777" w:rsidR="0001233B" w:rsidRPr="001B66A8" w:rsidRDefault="0001233B" w:rsidP="00A147D1">
      <w:pPr>
        <w:jc w:val="both"/>
        <w:rPr>
          <w:i/>
          <w:iCs/>
          <w:color w:val="0563C1" w:themeColor="hyperlink"/>
          <w:u w:val="single"/>
        </w:rPr>
      </w:pPr>
    </w:p>
    <w:p w14:paraId="54F13714" w14:textId="5B23073D" w:rsidR="00390067" w:rsidRDefault="00390067" w:rsidP="00390067">
      <w:pPr>
        <w:pStyle w:val="Heading2"/>
      </w:pPr>
      <w:bookmarkStart w:id="20" w:name="_Toc194502854"/>
      <w:r w:rsidRPr="00390067">
        <w:t xml:space="preserve">Harvest </w:t>
      </w:r>
      <w:r w:rsidR="00AB021A" w:rsidRPr="00390067">
        <w:t>tim</w:t>
      </w:r>
      <w:r w:rsidR="00AB021A">
        <w:t>ing</w:t>
      </w:r>
      <w:bookmarkEnd w:id="20"/>
    </w:p>
    <w:p w14:paraId="56682338" w14:textId="015B3A36" w:rsidR="00BB4CA8" w:rsidRDefault="00706CE2" w:rsidP="00390067">
      <w:r>
        <w:t xml:space="preserve">Peanut </w:t>
      </w:r>
      <w:r w:rsidRPr="005D6D92">
        <w:t>hay may be harvested</w:t>
      </w:r>
      <w:r w:rsidR="00597ECC" w:rsidRPr="005D6D92">
        <w:t xml:space="preserve"> when the canopy cover is approximately at 60%-70%</w:t>
      </w:r>
      <w:r w:rsidR="00853148" w:rsidRPr="005D6D92">
        <w:t xml:space="preserve"> (</w:t>
      </w:r>
      <w:r w:rsidR="00853148" w:rsidRPr="005D6D92">
        <w:fldChar w:fldCharType="begin"/>
      </w:r>
      <w:r w:rsidR="00853148" w:rsidRPr="005D6D92">
        <w:instrText xml:space="preserve"> REF _Ref184117099 \h </w:instrText>
      </w:r>
      <w:r w:rsidR="005D6D92" w:rsidRPr="005D6D92">
        <w:instrText xml:space="preserve"> \* MERGEFORMAT </w:instrText>
      </w:r>
      <w:r w:rsidR="00853148" w:rsidRPr="005D6D92">
        <w:fldChar w:fldCharType="separate"/>
      </w:r>
      <w:r w:rsidR="006155CC" w:rsidRPr="005D6D92">
        <w:t xml:space="preserve">Figure </w:t>
      </w:r>
      <w:r w:rsidR="006155CC" w:rsidRPr="005D6D92">
        <w:rPr>
          <w:noProof/>
        </w:rPr>
        <w:t>8</w:t>
      </w:r>
      <w:r w:rsidR="00853148" w:rsidRPr="005D6D92">
        <w:fldChar w:fldCharType="end"/>
      </w:r>
      <w:r w:rsidR="00853148" w:rsidRPr="005D6D92">
        <w:t xml:space="preserve"> and </w:t>
      </w:r>
      <w:r w:rsidR="00853148" w:rsidRPr="005D6D92">
        <w:fldChar w:fldCharType="begin"/>
      </w:r>
      <w:r w:rsidR="00853148" w:rsidRPr="005D6D92">
        <w:instrText xml:space="preserve"> REF _Ref184117102 \h </w:instrText>
      </w:r>
      <w:r w:rsidR="005D6D92" w:rsidRPr="005D6D92">
        <w:instrText xml:space="preserve"> \* MERGEFORMAT </w:instrText>
      </w:r>
      <w:r w:rsidR="00853148" w:rsidRPr="005D6D92">
        <w:fldChar w:fldCharType="separate"/>
      </w:r>
      <w:r w:rsidR="006155CC" w:rsidRPr="005D6D92">
        <w:t xml:space="preserve">Figure </w:t>
      </w:r>
      <w:r w:rsidR="006155CC" w:rsidRPr="005D6D92">
        <w:rPr>
          <w:noProof/>
        </w:rPr>
        <w:t>9</w:t>
      </w:r>
      <w:r w:rsidR="00853148" w:rsidRPr="005D6D92">
        <w:fldChar w:fldCharType="end"/>
      </w:r>
      <w:r w:rsidR="00853148" w:rsidRPr="005D6D92">
        <w:t>)</w:t>
      </w:r>
      <w:r w:rsidRPr="005D6D92">
        <w:t>,</w:t>
      </w:r>
      <w:r w:rsidR="00597ECC" w:rsidRPr="005D6D92">
        <w:t xml:space="preserve"> or when it is at final harvest</w:t>
      </w:r>
      <w:r w:rsidR="00790B1F" w:rsidRPr="005D6D92">
        <w:t xml:space="preserve"> (ideal</w:t>
      </w:r>
      <w:r w:rsidR="008646D0" w:rsidRPr="005D6D92">
        <w:t>ly at</w:t>
      </w:r>
      <w:r w:rsidR="00790B1F" w:rsidRPr="005D6D92">
        <w:t xml:space="preserve"> 12-16%</w:t>
      </w:r>
      <w:r w:rsidR="008646D0" w:rsidRPr="005D6D92">
        <w:t xml:space="preserve"> moisture content</w:t>
      </w:r>
      <w:r w:rsidR="00790B1F" w:rsidRPr="005D6D92">
        <w:t>)</w:t>
      </w:r>
      <w:r w:rsidR="00597ECC" w:rsidRPr="005D6D92">
        <w:t xml:space="preserve">. </w:t>
      </w:r>
      <w:r w:rsidR="009F4052" w:rsidRPr="005D6D92">
        <w:t>Nuts are harvested 24 weeks after planting</w:t>
      </w:r>
      <w:r w:rsidR="002C2973" w:rsidRPr="005D6D92">
        <w:t xml:space="preserve"> (</w:t>
      </w:r>
      <w:r w:rsidR="00853148" w:rsidRPr="005D6D92">
        <w:fldChar w:fldCharType="begin"/>
      </w:r>
      <w:r w:rsidR="00853148" w:rsidRPr="005D6D92">
        <w:instrText xml:space="preserve"> REF _Ref184117105 \h </w:instrText>
      </w:r>
      <w:r w:rsidR="005D6D92" w:rsidRPr="005D6D92">
        <w:instrText xml:space="preserve"> \* MERGEFORMAT </w:instrText>
      </w:r>
      <w:r w:rsidR="00853148" w:rsidRPr="005D6D92">
        <w:fldChar w:fldCharType="separate"/>
      </w:r>
      <w:r w:rsidR="006155CC" w:rsidRPr="005D6D92">
        <w:t xml:space="preserve">Figure </w:t>
      </w:r>
      <w:r w:rsidR="006155CC" w:rsidRPr="005D6D92">
        <w:rPr>
          <w:noProof/>
        </w:rPr>
        <w:t>10</w:t>
      </w:r>
      <w:r w:rsidR="00853148" w:rsidRPr="005D6D92">
        <w:fldChar w:fldCharType="end"/>
      </w:r>
      <w:r w:rsidR="002C2973" w:rsidRPr="005D6D92">
        <w:t>)</w:t>
      </w:r>
      <w:r w:rsidR="009F4052" w:rsidRPr="005D6D92">
        <w:t>.</w:t>
      </w:r>
      <w:r w:rsidR="009F4052">
        <w:t xml:space="preserve"> </w:t>
      </w:r>
      <w:r w:rsidR="00A16AB7">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0"/>
        <w:gridCol w:w="3439"/>
        <w:gridCol w:w="3439"/>
      </w:tblGrid>
      <w:tr w:rsidR="00401B4E" w:rsidRPr="00E66EC5" w14:paraId="233F48CD" w14:textId="77777777" w:rsidTr="00853148">
        <w:trPr>
          <w:jc w:val="center"/>
        </w:trPr>
        <w:tc>
          <w:tcPr>
            <w:tcW w:w="3436" w:type="dxa"/>
          </w:tcPr>
          <w:p w14:paraId="2CA87993" w14:textId="77777777" w:rsidR="00F4247E" w:rsidRPr="00E66EC5" w:rsidRDefault="002F3A6B" w:rsidP="00F4247E">
            <w:pPr>
              <w:keepNext/>
            </w:pPr>
            <w:r w:rsidRPr="00E66EC5">
              <w:rPr>
                <w:noProof/>
              </w:rPr>
              <w:drawing>
                <wp:inline distT="0" distB="0" distL="0" distR="0" wp14:anchorId="587B0CEF" wp14:editId="2305171B">
                  <wp:extent cx="2095500" cy="1397000"/>
                  <wp:effectExtent l="0" t="0" r="0" b="0"/>
                  <wp:docPr id="311580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059" t="14720" r="6890" b="5193"/>
                          <a:stretch/>
                        </pic:blipFill>
                        <pic:spPr bwMode="auto">
                          <a:xfrm>
                            <a:off x="0" y="0"/>
                            <a:ext cx="2100845" cy="1400563"/>
                          </a:xfrm>
                          <a:prstGeom prst="rect">
                            <a:avLst/>
                          </a:prstGeom>
                          <a:noFill/>
                          <a:ln>
                            <a:noFill/>
                          </a:ln>
                          <a:extLst>
                            <a:ext uri="{53640926-AAD7-44D8-BBD7-CCE9431645EC}">
                              <a14:shadowObscured xmlns:a14="http://schemas.microsoft.com/office/drawing/2010/main"/>
                            </a:ext>
                          </a:extLst>
                        </pic:spPr>
                      </pic:pic>
                    </a:graphicData>
                  </a:graphic>
                </wp:inline>
              </w:drawing>
            </w:r>
          </w:p>
          <w:p w14:paraId="78068B9F" w14:textId="60A36A09" w:rsidR="00F4247E" w:rsidRPr="00E66EC5" w:rsidRDefault="00F4247E" w:rsidP="00641935">
            <w:pPr>
              <w:pStyle w:val="Caption"/>
            </w:pPr>
            <w:bookmarkStart w:id="21" w:name="_Ref184117099"/>
            <w:r w:rsidRPr="004F707E">
              <w:rPr>
                <w:b/>
                <w:bCs/>
              </w:rPr>
              <w:t xml:space="preserve">Figure </w:t>
            </w:r>
            <w:r w:rsidRPr="004F707E">
              <w:rPr>
                <w:b/>
                <w:bCs/>
              </w:rPr>
              <w:fldChar w:fldCharType="begin"/>
            </w:r>
            <w:r w:rsidRPr="004F707E">
              <w:rPr>
                <w:b/>
                <w:bCs/>
              </w:rPr>
              <w:instrText xml:space="preserve"> SEQ Figure \* ARABIC </w:instrText>
            </w:r>
            <w:r w:rsidRPr="004F707E">
              <w:rPr>
                <w:b/>
                <w:bCs/>
              </w:rPr>
              <w:fldChar w:fldCharType="separate"/>
            </w:r>
            <w:r w:rsidR="006155CC">
              <w:rPr>
                <w:b/>
                <w:bCs/>
                <w:noProof/>
              </w:rPr>
              <w:t>8</w:t>
            </w:r>
            <w:r w:rsidRPr="004F707E">
              <w:rPr>
                <w:b/>
                <w:bCs/>
              </w:rPr>
              <w:fldChar w:fldCharType="end"/>
            </w:r>
            <w:bookmarkEnd w:id="21"/>
            <w:r w:rsidR="00C86150">
              <w:rPr>
                <w:b/>
                <w:bCs/>
              </w:rPr>
              <w:t>.</w:t>
            </w:r>
            <w:r w:rsidRPr="00E66EC5">
              <w:t xml:space="preserve"> In-season biomass cut</w:t>
            </w:r>
            <w:r w:rsidR="00853148" w:rsidRPr="00E66EC5">
              <w:t>.</w:t>
            </w:r>
          </w:p>
        </w:tc>
        <w:tc>
          <w:tcPr>
            <w:tcW w:w="3436" w:type="dxa"/>
          </w:tcPr>
          <w:p w14:paraId="7323E262" w14:textId="77777777" w:rsidR="00853148" w:rsidRPr="00E66EC5" w:rsidRDefault="00401B4E" w:rsidP="00853148">
            <w:pPr>
              <w:keepNext/>
            </w:pPr>
            <w:r w:rsidRPr="00E66EC5">
              <w:rPr>
                <w:noProof/>
              </w:rPr>
              <w:drawing>
                <wp:inline distT="0" distB="0" distL="0" distR="0" wp14:anchorId="4DC20BD0" wp14:editId="4A56BE18">
                  <wp:extent cx="2095995" cy="1397330"/>
                  <wp:effectExtent l="0" t="0" r="0" b="0"/>
                  <wp:docPr id="20784968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362" t="29580" r="17287" b="1688"/>
                          <a:stretch/>
                        </pic:blipFill>
                        <pic:spPr bwMode="auto">
                          <a:xfrm>
                            <a:off x="0" y="0"/>
                            <a:ext cx="2113157" cy="1408771"/>
                          </a:xfrm>
                          <a:prstGeom prst="rect">
                            <a:avLst/>
                          </a:prstGeom>
                          <a:noFill/>
                          <a:ln>
                            <a:noFill/>
                          </a:ln>
                          <a:extLst>
                            <a:ext uri="{53640926-AAD7-44D8-BBD7-CCE9431645EC}">
                              <a14:shadowObscured xmlns:a14="http://schemas.microsoft.com/office/drawing/2010/main"/>
                            </a:ext>
                          </a:extLst>
                        </pic:spPr>
                      </pic:pic>
                    </a:graphicData>
                  </a:graphic>
                </wp:inline>
              </w:drawing>
            </w:r>
          </w:p>
          <w:p w14:paraId="2E2749F9" w14:textId="56AD56C2" w:rsidR="00F4247E" w:rsidRPr="00E66EC5" w:rsidRDefault="00853148" w:rsidP="00641935">
            <w:pPr>
              <w:pStyle w:val="Caption"/>
            </w:pPr>
            <w:bookmarkStart w:id="22" w:name="_Ref184117102"/>
            <w:r w:rsidRPr="004F707E">
              <w:rPr>
                <w:b/>
                <w:bCs/>
              </w:rPr>
              <w:t xml:space="preserve">Figure </w:t>
            </w:r>
            <w:r w:rsidRPr="004F707E">
              <w:rPr>
                <w:b/>
                <w:bCs/>
              </w:rPr>
              <w:fldChar w:fldCharType="begin"/>
            </w:r>
            <w:r w:rsidRPr="004F707E">
              <w:rPr>
                <w:b/>
                <w:bCs/>
              </w:rPr>
              <w:instrText xml:space="preserve"> SEQ Figure \* ARABIC </w:instrText>
            </w:r>
            <w:r w:rsidRPr="004F707E">
              <w:rPr>
                <w:b/>
                <w:bCs/>
              </w:rPr>
              <w:fldChar w:fldCharType="separate"/>
            </w:r>
            <w:r w:rsidR="006155CC">
              <w:rPr>
                <w:b/>
                <w:bCs/>
                <w:noProof/>
              </w:rPr>
              <w:t>9</w:t>
            </w:r>
            <w:r w:rsidRPr="004F707E">
              <w:rPr>
                <w:b/>
                <w:bCs/>
              </w:rPr>
              <w:fldChar w:fldCharType="end"/>
            </w:r>
            <w:bookmarkEnd w:id="22"/>
            <w:r w:rsidR="00C86150">
              <w:rPr>
                <w:b/>
                <w:bCs/>
              </w:rPr>
              <w:t>.</w:t>
            </w:r>
            <w:r w:rsidRPr="00E66EC5">
              <w:t xml:space="preserve"> Forage harvesting in field.</w:t>
            </w:r>
          </w:p>
        </w:tc>
        <w:tc>
          <w:tcPr>
            <w:tcW w:w="3436" w:type="dxa"/>
          </w:tcPr>
          <w:p w14:paraId="21910FC6" w14:textId="77777777" w:rsidR="00853148" w:rsidRPr="00E66EC5" w:rsidRDefault="001518D2" w:rsidP="00853148">
            <w:pPr>
              <w:keepNext/>
            </w:pPr>
            <w:r w:rsidRPr="00E66EC5">
              <w:rPr>
                <w:noProof/>
              </w:rPr>
              <w:drawing>
                <wp:inline distT="0" distB="0" distL="0" distR="0" wp14:anchorId="7E46FBAD" wp14:editId="41609E55">
                  <wp:extent cx="2095499" cy="1397000"/>
                  <wp:effectExtent l="0" t="0" r="635" b="0"/>
                  <wp:docPr id="18995640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32" t="14408" r="-1532" b="35566"/>
                          <a:stretch/>
                        </pic:blipFill>
                        <pic:spPr bwMode="auto">
                          <a:xfrm>
                            <a:off x="0" y="0"/>
                            <a:ext cx="2113863" cy="1409242"/>
                          </a:xfrm>
                          <a:prstGeom prst="rect">
                            <a:avLst/>
                          </a:prstGeom>
                          <a:noFill/>
                          <a:ln>
                            <a:noFill/>
                          </a:ln>
                          <a:extLst>
                            <a:ext uri="{53640926-AAD7-44D8-BBD7-CCE9431645EC}">
                              <a14:shadowObscured xmlns:a14="http://schemas.microsoft.com/office/drawing/2010/main"/>
                            </a:ext>
                          </a:extLst>
                        </pic:spPr>
                      </pic:pic>
                    </a:graphicData>
                  </a:graphic>
                </wp:inline>
              </w:drawing>
            </w:r>
          </w:p>
          <w:p w14:paraId="344DAEFF" w14:textId="0844988B" w:rsidR="00853148" w:rsidRPr="00E66EC5" w:rsidRDefault="00853148" w:rsidP="00641935">
            <w:pPr>
              <w:pStyle w:val="Caption"/>
            </w:pPr>
            <w:bookmarkStart w:id="23" w:name="_Ref184117105"/>
            <w:r w:rsidRPr="004F707E">
              <w:rPr>
                <w:b/>
                <w:bCs/>
              </w:rPr>
              <w:t xml:space="preserve">Figure </w:t>
            </w:r>
            <w:r w:rsidRPr="004F707E">
              <w:rPr>
                <w:b/>
                <w:bCs/>
              </w:rPr>
              <w:fldChar w:fldCharType="begin"/>
            </w:r>
            <w:r w:rsidRPr="004F707E">
              <w:rPr>
                <w:b/>
                <w:bCs/>
              </w:rPr>
              <w:instrText xml:space="preserve"> SEQ Figure \* ARABIC </w:instrText>
            </w:r>
            <w:r w:rsidRPr="004F707E">
              <w:rPr>
                <w:b/>
                <w:bCs/>
              </w:rPr>
              <w:fldChar w:fldCharType="separate"/>
            </w:r>
            <w:r w:rsidR="006155CC">
              <w:rPr>
                <w:b/>
                <w:bCs/>
                <w:noProof/>
              </w:rPr>
              <w:t>10</w:t>
            </w:r>
            <w:r w:rsidRPr="004F707E">
              <w:rPr>
                <w:b/>
                <w:bCs/>
              </w:rPr>
              <w:fldChar w:fldCharType="end"/>
            </w:r>
            <w:bookmarkEnd w:id="23"/>
            <w:r w:rsidR="00C86150">
              <w:rPr>
                <w:b/>
                <w:bCs/>
              </w:rPr>
              <w:t>.</w:t>
            </w:r>
            <w:r w:rsidRPr="00E66EC5">
              <w:t xml:space="preserve"> Nut digging operation.</w:t>
            </w:r>
          </w:p>
        </w:tc>
      </w:tr>
    </w:tbl>
    <w:p w14:paraId="59447AF2" w14:textId="77777777" w:rsidR="002F3A6B" w:rsidRDefault="002F3A6B" w:rsidP="00390067"/>
    <w:p w14:paraId="487DAF49" w14:textId="7FA8533B" w:rsidR="003B1104" w:rsidRPr="003B1104" w:rsidRDefault="009F0E81" w:rsidP="003B1104">
      <w:pPr>
        <w:pStyle w:val="Heading2"/>
      </w:pPr>
      <w:bookmarkStart w:id="24" w:name="_Toc194502855"/>
      <w:r w:rsidRPr="003B1104">
        <w:t>H</w:t>
      </w:r>
      <w:r w:rsidR="003B1104" w:rsidRPr="003B1104">
        <w:t>arvest</w:t>
      </w:r>
      <w:r>
        <w:t xml:space="preserve"> and Postharvest</w:t>
      </w:r>
      <w:r w:rsidR="003B1104" w:rsidRPr="003B1104">
        <w:t xml:space="preserve"> handling</w:t>
      </w:r>
      <w:bookmarkEnd w:id="24"/>
    </w:p>
    <w:p w14:paraId="4CF7618E" w14:textId="2A8B6B0F" w:rsidR="008030BC" w:rsidRPr="008030BC" w:rsidRDefault="008030BC" w:rsidP="008030BC">
      <w:pPr>
        <w:jc w:val="both"/>
      </w:pPr>
      <w:r w:rsidRPr="00EE0884">
        <w:t xml:space="preserve">A peanut digger is employed to unearth the bushes and flip them over, </w:t>
      </w:r>
      <w:r w:rsidR="009D36A1">
        <w:t>turning</w:t>
      </w:r>
      <w:r w:rsidR="009D36A1" w:rsidRPr="00EE0884">
        <w:t xml:space="preserve"> </w:t>
      </w:r>
      <w:r w:rsidRPr="00EE0884">
        <w:t xml:space="preserve">the peanuts </w:t>
      </w:r>
      <w:r w:rsidR="009D36A1">
        <w:t xml:space="preserve">to ensure that they </w:t>
      </w:r>
      <w:r w:rsidRPr="00EE0884">
        <w:t xml:space="preserve">are </w:t>
      </w:r>
      <w:r w:rsidR="009D36A1">
        <w:t xml:space="preserve">evenly </w:t>
      </w:r>
      <w:r w:rsidRPr="00EE0884">
        <w:t>exposed to the air rather than resting in the soil.</w:t>
      </w:r>
      <w:r>
        <w:t xml:space="preserve"> </w:t>
      </w:r>
      <w:r w:rsidR="00B907AA">
        <w:t>Pods are cleaned</w:t>
      </w:r>
      <w:r>
        <w:t xml:space="preserve"> and gently</w:t>
      </w:r>
      <w:r w:rsidR="007E265F">
        <w:t xml:space="preserve"> dried</w:t>
      </w:r>
      <w:r w:rsidRPr="00154F84">
        <w:t xml:space="preserve"> to a safe moisture content (5 – 10 %)</w:t>
      </w:r>
      <w:r w:rsidR="00692C8F">
        <w:t>; then stored in dry conditions</w:t>
      </w:r>
      <w:r w:rsidRPr="00154F84">
        <w:t xml:space="preserve"> </w:t>
      </w:r>
      <w:r w:rsidR="007E265F">
        <w:t>to protect against</w:t>
      </w:r>
      <w:r w:rsidR="00692C8F">
        <w:t xml:space="preserve"> postharvest</w:t>
      </w:r>
      <w:r w:rsidR="007E265F">
        <w:t xml:space="preserve"> insect</w:t>
      </w:r>
      <w:r w:rsidR="00692C8F">
        <w:t xml:space="preserve"> pest</w:t>
      </w:r>
      <w:r w:rsidR="007E265F">
        <w:t xml:space="preserve">s. </w:t>
      </w:r>
    </w:p>
    <w:p w14:paraId="2778DD2C" w14:textId="71BFC442" w:rsidR="00FD094D" w:rsidRPr="006200CF" w:rsidRDefault="00FD094D" w:rsidP="00AD63AF">
      <w:pPr>
        <w:rPr>
          <w:i/>
          <w:iCs/>
        </w:rPr>
      </w:pPr>
      <w:r w:rsidRPr="006200CF">
        <w:rPr>
          <w:i/>
          <w:iCs/>
        </w:rPr>
        <w:t xml:space="preserve">Forage </w:t>
      </w:r>
    </w:p>
    <w:p w14:paraId="72776FC4" w14:textId="046C7136" w:rsidR="00151ED8" w:rsidRDefault="007509A5" w:rsidP="00111168">
      <w:pPr>
        <w:jc w:val="both"/>
      </w:pPr>
      <w:r w:rsidRPr="007509A5">
        <w:lastRenderedPageBreak/>
        <w:t>Peanut hay</w:t>
      </w:r>
      <w:r w:rsidR="009543D4">
        <w:t xml:space="preserve"> </w:t>
      </w:r>
      <w:r w:rsidR="00152FCD">
        <w:t>is highly nutritious,</w:t>
      </w:r>
      <w:r w:rsidR="009543D4">
        <w:t xml:space="preserve"> </w:t>
      </w:r>
      <w:r w:rsidRPr="007509A5">
        <w:t>contain</w:t>
      </w:r>
      <w:r w:rsidR="00EE7002">
        <w:t>ing</w:t>
      </w:r>
      <w:r w:rsidRPr="007509A5">
        <w:t xml:space="preserve"> </w:t>
      </w:r>
      <w:r w:rsidR="0057671E">
        <w:t>high amounts of</w:t>
      </w:r>
      <w:r w:rsidRPr="007509A5">
        <w:t xml:space="preserve"> crude protein (105 g/kg dry matter) and ha</w:t>
      </w:r>
      <w:r w:rsidR="00741E2E">
        <w:t>s</w:t>
      </w:r>
      <w:r w:rsidRPr="007509A5">
        <w:t xml:space="preserve"> a lower level of neutral detergent fibr</w:t>
      </w:r>
      <w:r w:rsidR="00C64063">
        <w:t>e</w:t>
      </w:r>
      <w:r w:rsidRPr="007509A5">
        <w:t xml:space="preserve"> (466 g/kg dry matter)</w:t>
      </w:r>
      <w:r w:rsidR="00FE737B">
        <w:t>.</w:t>
      </w:r>
      <w:r w:rsidR="00364AAC">
        <w:t xml:space="preserve"> </w:t>
      </w:r>
      <w:r w:rsidR="00FE737B">
        <w:t>It is</w:t>
      </w:r>
      <w:r w:rsidRPr="007509A5">
        <w:t xml:space="preserve"> </w:t>
      </w:r>
      <w:r w:rsidR="007C063E">
        <w:t>rich</w:t>
      </w:r>
      <w:r w:rsidRPr="007509A5">
        <w:t xml:space="preserve"> in calcium (12 g/kg dry matter) and phosphorus (1.7 g/kg dry matter)</w:t>
      </w:r>
      <w:r w:rsidR="007C063E">
        <w:t xml:space="preserve"> </w:t>
      </w:r>
      <w:r w:rsidR="007C063E">
        <w:fldChar w:fldCharType="begin" w:fldLock="1"/>
      </w:r>
      <w:r w:rsidR="00FD1E7A">
        <w:instrText>ADDIN CSL_CITATION {"citationItems":[{"id":"ITEM-1","itemData":{"DOI":"10.1007/s11250-012-0297-8","ISSN":"1573-7438","abstract":"The aim of this study was to evaluate the nutritional and feeding value of peanut hay (Arachis hypogaea L.) produced under tropical environment as an alternate forage resource for sheep. Peanut hay was appreciably high in crude protein [CP; 105 g/kg dry matter (DM)] and lower in neutral detergent fiber (NDF; 466 g/kg DM). Moreover, peanut hay was rich in Ca (12 g/kg DM) and P (1.7 g/kg DM). A feeding trial was conducted to investigate the effect of substituting wheat straw with peanut hay on nutrient intake, digestibility, and N utilization. Four adult Ramghani (Kaghani × Rambouillet) wethers (60 ± 2.5 kg body weight) were randomly assigned to the four dietary treatments according to a 4 × 4 Latin square design. The four rations were formulated on isonitrogenous and isocaloric bases and differed in the proportion (in grams per kilogram DM) of wheat straw/peanut hay, i.e., 700:0, 460:240, 240:460, and 0:700. The replacement of wheat straw with peanut hay increased the intakes of DM (P &lt; 0.001), NDF (P &lt; 0.01), and N (P &lt; 0.001). Moreover, apparent in vivo digestibility of DM, NDF, and CP increased (P &lt; 0.001) with the increasing proportion of peanut hay in the ration. Nitrogen retention in the body increased (P &lt; 0.01; 3.2 to 8.1 g/day) with the replacement of wheat straw with peanut hay. These findings showed that substitution of wheat straw with peanut hay can improve DM and nutrients intake, digestibility, and N retention in sheep.","author":[{"dropping-particle":"","family":"Khan","given":"Muhammad Tahir","non-dropping-particle":"","parse-names":false,"suffix":""},{"dropping-particle":"","family":"Khan","given":"Nazir Ahmad","non-dropping-particle":"","parse-names":false,"suffix":""},{"dropping-particle":"","family":"Bezabih","given":"Melkamu","non-dropping-particle":"","parse-names":false,"suffix":""},{"dropping-particle":"","family":"Qureshi","given":"Muhammad Subhan","non-dropping-particle":"","parse-names":false,"suffix":""},{"dropping-particle":"","family":"Rahman","given":"Altafur","non-dropping-particle":"","parse-names":false,"suffix":""}],"container-title":"Tropical Animal Health and Production","id":"ITEM-1","issue":"3","issued":{"date-parts":[["2013"]]},"page":"849-853","title":"The nutritional value of peanut hay (Arachis hypogaea L.) as an alternate forage source for sheep","type":"article-journal","volume":"45"},"uris":["http://www.mendeley.com/documents/?uuid=deeff4ba-c4c8-4d07-8cf5-95852d31c52a"]}],"mendeley":{"formattedCitation":"(Khan et al., 2013)","plainTextFormattedCitation":"(Khan et al., 2013)","previouslyFormattedCitation":"(Khan et al., 2013)"},"properties":{"noteIndex":0},"schema":"https://github.com/citation-style-language/schema/raw/master/csl-citation.json"}</w:instrText>
      </w:r>
      <w:r w:rsidR="007C063E">
        <w:fldChar w:fldCharType="separate"/>
      </w:r>
      <w:r w:rsidR="007C063E" w:rsidRPr="007C063E">
        <w:rPr>
          <w:noProof/>
        </w:rPr>
        <w:t>(Khan et al., 2013)</w:t>
      </w:r>
      <w:r w:rsidR="007C063E">
        <w:fldChar w:fldCharType="end"/>
      </w:r>
      <w:r w:rsidRPr="007509A5">
        <w:t>.</w:t>
      </w:r>
      <w:r w:rsidR="00E05157">
        <w:t xml:space="preserve"> </w:t>
      </w:r>
      <w:r w:rsidR="00FE737B">
        <w:t>Trial results showed that</w:t>
      </w:r>
      <w:r w:rsidR="00FD1E7A">
        <w:t xml:space="preserve"> </w:t>
      </w:r>
      <w:r w:rsidR="00742F02">
        <w:t>substituting</w:t>
      </w:r>
      <w:r w:rsidR="00FD1E7A" w:rsidRPr="001E072A">
        <w:t xml:space="preserve"> </w:t>
      </w:r>
      <w:r w:rsidR="00FD1E7A">
        <w:t>wheat straw</w:t>
      </w:r>
      <w:r w:rsidR="00FE737B">
        <w:t xml:space="preserve"> with peanut hay</w:t>
      </w:r>
      <w:r w:rsidR="00FD1E7A">
        <w:t xml:space="preserve"> </w:t>
      </w:r>
      <w:r w:rsidR="001616BC">
        <w:t xml:space="preserve">can </w:t>
      </w:r>
      <w:r w:rsidR="001E072A">
        <w:t xml:space="preserve">significantly </w:t>
      </w:r>
      <w:r w:rsidR="001616BC">
        <w:t>improve</w:t>
      </w:r>
      <w:r w:rsidR="001E072A">
        <w:t xml:space="preserve"> intake, digestibility, and </w:t>
      </w:r>
      <w:r w:rsidR="001616BC">
        <w:t>nitrogen</w:t>
      </w:r>
      <w:r w:rsidR="001E072A">
        <w:t xml:space="preserve"> retention in sheep</w:t>
      </w:r>
      <w:r w:rsidR="00FD1E7A">
        <w:t xml:space="preserve"> </w:t>
      </w:r>
      <w:r w:rsidR="00FD1E7A">
        <w:fldChar w:fldCharType="begin" w:fldLock="1"/>
      </w:r>
      <w:r w:rsidR="00711CE2">
        <w:instrText>ADDIN CSL_CITATION {"citationItems":[{"id":"ITEM-1","itemData":{"DOI":"10.1007/s11250-012-0297-8","ISSN":"1573-7438","abstract":"The aim of this study was to evaluate the nutritional and feeding value of peanut hay (Arachis hypogaea L.) produced under tropical environment as an alternate forage resource for sheep. Peanut hay was appreciably high in crude protein [CP; 105 g/kg dry matter (DM)] and lower in neutral detergent fiber (NDF; 466 g/kg DM). Moreover, peanut hay was rich in Ca (12 g/kg DM) and P (1.7 g/kg DM). A feeding trial was conducted to investigate the effect of substituting wheat straw with peanut hay on nutrient intake, digestibility, and N utilization. Four adult Ramghani (Kaghani × Rambouillet) wethers (60 ± 2.5 kg body weight) were randomly assigned to the four dietary treatments according to a 4 × 4 Latin square design. The four rations were formulated on isonitrogenous and isocaloric bases and differed in the proportion (in grams per kilogram DM) of wheat straw/peanut hay, i.e., 700:0, 460:240, 240:460, and 0:700. The replacement of wheat straw with peanut hay increased the intakes of DM (P &lt; 0.001), NDF (P &lt; 0.01), and N (P &lt; 0.001). Moreover, apparent in vivo digestibility of DM, NDF, and CP increased (P &lt; 0.001) with the increasing proportion of peanut hay in the ration. Nitrogen retention in the body increased (P &lt; 0.01; 3.2 to 8.1 g/day) with the replacement of wheat straw with peanut hay. These findings showed that substitution of wheat straw with peanut hay can improve DM and nutrients intake, digestibility, and N retention in sheep.","author":[{"dropping-particle":"","family":"Khan","given":"Muhammad Tahir","non-dropping-particle":"","parse-names":false,"suffix":""},{"dropping-particle":"","family":"Khan","given":"Nazir Ahmad","non-dropping-particle":"","parse-names":false,"suffix":""},{"dropping-particle":"","family":"Bezabih","given":"Melkamu","non-dropping-particle":"","parse-names":false,"suffix":""},{"dropping-particle":"","family":"Qureshi","given":"Muhammad Subhan","non-dropping-particle":"","parse-names":false,"suffix":""},{"dropping-particle":"","family":"Rahman","given":"Altafur","non-dropping-particle":"","parse-names":false,"suffix":""}],"container-title":"Tropical Animal Health and Production","id":"ITEM-1","issue":"3","issued":{"date-parts":[["2013"]]},"page":"849-853","title":"The nutritional value of peanut hay (Arachis hypogaea L.) as an alternate forage source for sheep","type":"article-journal","volume":"45"},"uris":["http://www.mendeley.com/documents/?uuid=deeff4ba-c4c8-4d07-8cf5-95852d31c52a"]}],"mendeley":{"formattedCitation":"(Khan et al., 2013)","plainTextFormattedCitation":"(Khan et al., 2013)","previouslyFormattedCitation":"(Khan et al., 2013)"},"properties":{"noteIndex":0},"schema":"https://github.com/citation-style-language/schema/raw/master/csl-citation.json"}</w:instrText>
      </w:r>
      <w:r w:rsidR="00FD1E7A">
        <w:fldChar w:fldCharType="separate"/>
      </w:r>
      <w:r w:rsidR="00FD1E7A" w:rsidRPr="00FD1E7A">
        <w:rPr>
          <w:noProof/>
        </w:rPr>
        <w:t>(Khan et al., 2013)</w:t>
      </w:r>
      <w:r w:rsidR="00FD1E7A">
        <w:fldChar w:fldCharType="end"/>
      </w:r>
      <w:r w:rsidR="00FD1E7A">
        <w:t xml:space="preserve">. </w:t>
      </w:r>
      <w:r w:rsidR="00042DF5">
        <w:t xml:space="preserve"> In addition, </w:t>
      </w:r>
      <w:r w:rsidR="0059389C">
        <w:t>p</w:t>
      </w:r>
      <w:r w:rsidR="0059389C" w:rsidRPr="0059389C">
        <w:t>eanut silage has been shown to be an effective feed for cattle and dairy animals</w:t>
      </w:r>
      <w:r w:rsidR="0015168D">
        <w:t xml:space="preserve"> </w:t>
      </w:r>
      <w:r w:rsidR="00F73566">
        <w:t xml:space="preserve">due to its </w:t>
      </w:r>
      <w:r w:rsidR="0015168D" w:rsidRPr="0015168D">
        <w:t xml:space="preserve"> in vitro digestibility, </w:t>
      </w:r>
      <w:r w:rsidR="00E17DFF">
        <w:t xml:space="preserve">high </w:t>
      </w:r>
      <w:r w:rsidR="0015168D" w:rsidRPr="0015168D">
        <w:t>crude protein content,</w:t>
      </w:r>
      <w:r w:rsidR="0015168D">
        <w:t xml:space="preserve"> </w:t>
      </w:r>
      <w:r w:rsidR="0015168D" w:rsidRPr="0015168D">
        <w:t>and aerobic stability</w:t>
      </w:r>
      <w:r w:rsidR="00273C68">
        <w:t xml:space="preserve"> </w:t>
      </w:r>
      <w:r w:rsidR="00273C68">
        <w:fldChar w:fldCharType="begin" w:fldLock="1"/>
      </w:r>
      <w:r w:rsidR="005C3118">
        <w:instrText>ADDIN CSL_CITATION {"citationItems":[{"id":"ITEM-1","itemData":{"DOI":"https://doi.org/10.1002/glr2.12059","ISSN":"2097-051X","abstract":"Abstract Plants of the genus Arachis originated from South America and are cultivated worldwide. The genus Arachis contains 83 species and nine intrageneric taxonomic sections. The cultivated peanut (Arachis hypogaea L.) belongs to the Arachis section, the forage peanut (Arachis pintoi Krapov. &amp; W. C. Greg.) belongs to the Caulorrhizae section, and the perennial peanut (Arachis glabrata Benth.) belongs to the Rhizomatosae section. These three peanut species have been developed for use as fodder crops. This review summarizes the forage value of Arachis species. Forage and perennial peanuts can be intercropped with forage species to feed livestock. The cultivated peanut vines and peanut by-products, such as peanut skins and peanut meal, are also high-quality fodder used to feed sheep, cattle, and poultry. A major limiting factor in terms of adopting forage and perennial peanuts as forage crops is their limited resistance to frosts, resulting from their low winter hardiness. Therefore, the feeding value of cultivated peanuts is higher compared to forage and perennial peanuts. This review suggests that Arachis is a suitable forage crop, focusing on their nutritional properties and breeding to increase their performance under cultivation and feeding value.","author":[{"dropping-particle":"","family":"Song","given":"Hui","non-dropping-particle":"","parse-names":false,"suffix":""},{"dropping-particle":"","family":"Huang","given":"Yafeng","non-dropping-particle":"","parse-names":false,"suffix":""},{"dropping-particle":"","family":"Ding","given":"Lanlan","non-dropping-particle":"","parse-names":false,"suffix":""},{"dropping-particle":"","family":"Duan","given":"Zhenquan","non-dropping-particle":"","parse-names":false,"suffix":""},{"dropping-particle":"","family":"Zhang","given":"Jiancheng","non-dropping-particle":"","parse-names":false,"suffix":""}],"container-title":"Grassland Research","id":"ITEM-1","issue":"3","issued":{"date-parts":[["2023","9","1"]]},"page":"212-219","publisher":"John Wiley &amp; Sons, Ltd","title":"Arachis species: High-quality forage crops—nutritional properties and breeding strategies to expand their utilization and feeding value","type":"article-journal","volume":"2"},"uris":["http://www.mendeley.com/documents/?uuid=62bacf52-5b0b-4311-a8b6-cd46f9227bf5"]},{"id":"ITEM-2","itemData":{"DOI":"10.3168/jds.2010-3800","ISSN":"0022-0302","author":[{"dropping-particle":"","family":"Foster","given":"J L","non-dropping-particle":"","parse-names":false,"suffix":""},{"dropping-particle":"","family":"Carter","given":"J N","non-dropping-particle":"","parse-names":false,"suffix":""},{"dropping-particle":"","family":"Sollenberger","given":"L E","non-dropping-particle":"","parse-names":false,"suffix":""},{"dropping-particle":"","family":"Blount","given":"A R","non-dropping-particle":"","parse-names":false,"suffix":""},{"dropping-particle":"","family":"Myer","given":"R O","non-dropping-particle":"","parse-names":false,"suffix":""},{"dropping-particle":"","family":"Maddox","given":"M K","non-dropping-particle":"","parse-names":false,"suffix":""},{"dropping-particle":"","family":"Phatak","given":"S C","non-dropping-particle":"","parse-names":false,"suffix":""},{"dropping-particle":"","family":"Adesogan","given":"A T","non-dropping-particle":"","parse-names":false,"suffix":""}],"container-title":"Journal of Dairy Science","id":"ITEM-2","issue":"4","issued":{"date-parts":[["2011","4","1"]]},"note":"doi: 10.3168/jds.2010-3800","page":"2042-2050","publisher":"Elsevier","title":"Nutritive value, fermentation characteristics, and in situ disappearance kinetics of ensiled warm-season legumes and bahiagrass","type":"article-journal","volume":"94"},"uris":["http://www.mendeley.com/documents/?uuid=3eb735df-ac77-408d-b428-d0f32316f6bf"]}],"mendeley":{"formattedCitation":"(Foster et al., 2011; Song et al., 2023)","plainTextFormattedCitation":"(Foster et al., 2011; Song et al., 2023)","previouslyFormattedCitation":"(Foster et al., 2011; Song et al., 2023)"},"properties":{"noteIndex":0},"schema":"https://github.com/citation-style-language/schema/raw/master/csl-citation.json"}</w:instrText>
      </w:r>
      <w:r w:rsidR="00273C68">
        <w:fldChar w:fldCharType="separate"/>
      </w:r>
      <w:r w:rsidR="00243DEF" w:rsidRPr="00243DEF">
        <w:rPr>
          <w:noProof/>
        </w:rPr>
        <w:t>(Foster et al., 2011; Song et al., 2023)</w:t>
      </w:r>
      <w:r w:rsidR="00273C68">
        <w:fldChar w:fldCharType="end"/>
      </w:r>
      <w:r w:rsidR="0059389C" w:rsidRPr="0059389C">
        <w:t>. It can lower rumen fluid pH, reduce the acetate:</w:t>
      </w:r>
      <w:r w:rsidR="002025B3">
        <w:t xml:space="preserve"> </w:t>
      </w:r>
      <w:r w:rsidR="0059389C" w:rsidRPr="0059389C">
        <w:t>propionate ratio, and decrease ammonia nitrogen levels, thereby improving ruminal fermentation efficiency compared to dry hay</w:t>
      </w:r>
      <w:r w:rsidR="00273C68">
        <w:t xml:space="preserve"> </w:t>
      </w:r>
      <w:r w:rsidR="005C3118">
        <w:fldChar w:fldCharType="begin" w:fldLock="1"/>
      </w:r>
      <w:r w:rsidR="007F1945">
        <w:instrText>ADDIN CSL_CITATION {"citationItems":[{"id":"ITEM-1","itemData":{"DOI":"https://doi.org/10.1111/asj.13675","ISSN":"1344-3941","abstract":"Abstract The objectives of this study were to compare the growth performance, ruminal fermentation, and bacterial community of young bulls fed with diets including dried or ensiled peanut vines and to investigate whether the combination of dry peanut vine and corn silage could exhibit better feeding effects. Forty-five young Holstein bulls were selected and fed for 60?days. The total mixed ration (TMR) was formulated as follows: (1) a dry peanut vine-based diet (DPV), (2) a peanut vine silage-based diet (PVS), and (3) a whole-plant corn silage mixed with the DPV (WPCS-DPV). The ratio of dietary concentrate to forage was 50:50. The results showed that the dried and ensiled peanut vines used in beef diet exhibited no difference in the average daily gain of bulls (p?=?0.490). The pH of rumen fluid in bulls fed with the WPCS-DPV and PVS diets was lower than that in bulls fed with the DPV diet (p?&lt;?0.001). The bulls fed with the DPV diet had increased Ace and Chao1 values of rumen bacterial community compared with bulls fed with the PVS diet (p?&lt;?0.05). This study confirmed the feasibility of ensiling as a preservation procedure for peanut vines and provides a reference for its utilization schemes.","author":[{"dropping-particle":"","family":"Zhang","given":"Liyang","non-dropping-particle":"","parse-names":false,"suffix":""},{"dropping-particle":"","family":"Shang","given":"Yuan","non-dropping-particle":"","parse-names":false,"suffix":""},{"dropping-particle":"","family":"Li","given":"Jichao","non-dropping-particle":"","parse-names":false,"suffix":""},{"dropping-particle":"","family":"Fu","given":"Tong","non-dropping-particle":"","parse-names":false,"suffix":""},{"dropping-particle":"","family":"Lian","given":"Hongxia","non-dropping-particle":"","parse-names":false,"suffix":""},{"dropping-particle":"","family":"Gao","given":"Tengyun","non-dropping-particle":"","parse-names":false,"suffix":""},{"dropping-particle":"","family":"Shi","given":"Yinghua","non-dropping-particle":"","parse-names":false,"suffix":""},{"dropping-particle":"","family":"Li","given":"Ming","non-dropping-particle":"","parse-names":false,"suffix":""}],"container-title":"Animal Science Journal","id":"ITEM-1","issue":"1","issued":{"date-parts":[["2022","1","1"]]},"page":"e13675","publisher":"John Wiley &amp; Sons, Ltd","title":"Comparison of feeding diets including dried or ensiled peanut vines as forage sources on the growth performance, ruminal fermentation, and bacterial community in young Holstein bulls","type":"article-journal","volume":"93"},"uris":["http://www.mendeley.com/documents/?uuid=473f6111-b9d4-4412-af70-961d300d2d2a"]}],"mendeley":{"formattedCitation":"(Zhang et al., 2022)","plainTextFormattedCitation":"(Zhang et al., 2022)","previouslyFormattedCitation":"(Zhang et al., 2022)"},"properties":{"noteIndex":0},"schema":"https://github.com/citation-style-language/schema/raw/master/csl-citation.json"}</w:instrText>
      </w:r>
      <w:r w:rsidR="005C3118">
        <w:fldChar w:fldCharType="separate"/>
      </w:r>
      <w:r w:rsidR="005C3118" w:rsidRPr="005C3118">
        <w:rPr>
          <w:noProof/>
        </w:rPr>
        <w:t>(Zhang et al., 2022)</w:t>
      </w:r>
      <w:r w:rsidR="005C3118">
        <w:fldChar w:fldCharType="end"/>
      </w:r>
      <w:r w:rsidR="00273C68">
        <w:t>.</w:t>
      </w:r>
      <w:r w:rsidR="00711CE2">
        <w:t xml:space="preserve"> </w:t>
      </w:r>
      <w:r w:rsidR="00F0559A" w:rsidRPr="00F0559A">
        <w:t xml:space="preserve">When fermented with peanut stover and heated corn, the fermentation efficiency improves, resulting in higher production of </w:t>
      </w:r>
      <w:proofErr w:type="spellStart"/>
      <w:r w:rsidR="00F0559A" w:rsidRPr="00F0559A">
        <w:t>nonfibr</w:t>
      </w:r>
      <w:r w:rsidR="00F0559A">
        <w:t>e</w:t>
      </w:r>
      <w:proofErr w:type="spellEnd"/>
      <w:r w:rsidR="00F0559A" w:rsidRPr="00F0559A">
        <w:t xml:space="preserve"> carbohydrates, lactic acids, and nonproteins</w:t>
      </w:r>
      <w:r w:rsidR="006C745A">
        <w:t>, as a result, it</w:t>
      </w:r>
      <w:r w:rsidR="00F0559A" w:rsidRPr="00F0559A">
        <w:t xml:space="preserve"> enhance</w:t>
      </w:r>
      <w:r w:rsidR="006C745A">
        <w:t>s</w:t>
      </w:r>
      <w:r w:rsidR="00F0559A" w:rsidRPr="00F0559A">
        <w:t xml:space="preserve"> the accumulation of volatile fatty acids in ruminal microorganisms and reduce ammonia levels in vitro</w:t>
      </w:r>
      <w:r w:rsidR="00A637DE">
        <w:t xml:space="preserve"> </w:t>
      </w:r>
      <w:r w:rsidR="00F15B64">
        <w:fldChar w:fldCharType="begin" w:fldLock="1"/>
      </w:r>
      <w:r w:rsidR="00243DEF">
        <w:instrText>ADDIN CSL_CITATION {"citationItems":[{"id":"ITEM-1","itemData":{"DOI":"10.3168/jds.S0022-0302(05)72971-4","ISSN":"0022-0302","author":[{"dropping-particle":"","family":"Yang","given":"C.-M.J.","non-dropping-particle":"","parse-names":false,"suffix":""}],"container-title":"Journal of Dairy Science","id":"ITEM-1","issue":"8","issued":{"date-parts":[["2005","8","1"]]},"note":"doi: 10.3168/jds.S0022-0302(05)72971-4","page":"2903-2910","publisher":"Elsevier","title":"Proteolysis, Fermentation Efficiency, and In Vitro Ruminal Digestion of Peanut Stover Ensiled with Raw or Heated Corn","type":"article-journal","volume":"88"},"uris":["http://www.mendeley.com/documents/?uuid=a71f4e47-c8da-4ad7-90d1-3d22e1b728e3"]}],"mendeley":{"formattedCitation":"(Yang, 2005)","plainTextFormattedCitation":"(Yang, 2005)","previouslyFormattedCitation":"(Yang, 2005)"},"properties":{"noteIndex":0},"schema":"https://github.com/citation-style-language/schema/raw/master/csl-citation.json"}</w:instrText>
      </w:r>
      <w:r w:rsidR="00F15B64">
        <w:fldChar w:fldCharType="separate"/>
      </w:r>
      <w:r w:rsidR="00F15B64" w:rsidRPr="00F15B64">
        <w:rPr>
          <w:noProof/>
        </w:rPr>
        <w:t>(Yang, 2005)</w:t>
      </w:r>
      <w:r w:rsidR="00F15B64">
        <w:fldChar w:fldCharType="end"/>
      </w:r>
      <w:r w:rsidR="00F0559A" w:rsidRPr="00F0559A">
        <w:t>.</w:t>
      </w:r>
    </w:p>
    <w:p w14:paraId="68E64B5F" w14:textId="3465A178" w:rsidR="00FD094D" w:rsidRDefault="00FD094D" w:rsidP="00AD63AF">
      <w:pPr>
        <w:rPr>
          <w:i/>
          <w:iCs/>
        </w:rPr>
      </w:pPr>
      <w:r w:rsidRPr="006200CF">
        <w:rPr>
          <w:i/>
          <w:iCs/>
        </w:rPr>
        <w:t>Nut</w:t>
      </w:r>
    </w:p>
    <w:p w14:paraId="04837FB2" w14:textId="7DD4A427" w:rsidR="00B26697" w:rsidRPr="00E7526E" w:rsidRDefault="00BE0D2D" w:rsidP="005F2DEA">
      <w:pPr>
        <w:jc w:val="both"/>
      </w:pPr>
      <w:r>
        <w:t xml:space="preserve">In the </w:t>
      </w:r>
      <w:r w:rsidR="00126A3A">
        <w:t>NT</w:t>
      </w:r>
      <w:r>
        <w:t>, nut maturity is</w:t>
      </w:r>
      <w:r w:rsidR="00482630">
        <w:t xml:space="preserve"> estimated</w:t>
      </w:r>
      <w:r w:rsidR="00462093">
        <w:t xml:space="preserve"> </w:t>
      </w:r>
      <w:r w:rsidR="00787F12">
        <w:t xml:space="preserve">by </w:t>
      </w:r>
      <w:r w:rsidR="009758ED">
        <w:t>either the number of days after planting, or</w:t>
      </w:r>
      <w:r w:rsidR="00105918">
        <w:t xml:space="preserve"> </w:t>
      </w:r>
      <w:r w:rsidR="00984E6C">
        <w:t>through evaluation of the internal hull colour</w:t>
      </w:r>
      <w:r w:rsidR="00E51EE8">
        <w:t>.</w:t>
      </w:r>
      <w:r w:rsidR="00BC7DF7">
        <w:t xml:space="preserve"> </w:t>
      </w:r>
      <w:r w:rsidR="00482630">
        <w:t>Estimating nut maturity</w:t>
      </w:r>
      <w:r w:rsidR="009C20A0">
        <w:t xml:space="preserve"> </w:t>
      </w:r>
      <w:r w:rsidR="00F167C9">
        <w:t>using a predetermined</w:t>
      </w:r>
      <w:r w:rsidR="009C20A0">
        <w:t xml:space="preserve"> length </w:t>
      </w:r>
      <w:r w:rsidR="00F700AC">
        <w:t>of time after planting</w:t>
      </w:r>
      <w:r w:rsidR="00F167C9">
        <w:t xml:space="preserve"> may be</w:t>
      </w:r>
      <w:r w:rsidR="00F700AC">
        <w:t xml:space="preserve"> shortsighted and tends to </w:t>
      </w:r>
      <w:r w:rsidR="00EF22F3">
        <w:t xml:space="preserve">lower crop yield and value </w:t>
      </w:r>
      <w:r w:rsidR="00911C69">
        <w:t>because of varying environmental factors during each season</w:t>
      </w:r>
      <w:r w:rsidR="007F1945">
        <w:t xml:space="preserve"> </w:t>
      </w:r>
      <w:r w:rsidR="007F1945">
        <w:fldChar w:fldCharType="begin" w:fldLock="1"/>
      </w:r>
      <w:r w:rsidR="00DB6469">
        <w:instrText>ADDIN CSL_CITATION {"citationItems":[{"id":"ITEM-1","itemData":{"author":[{"dropping-particle":"","family":"Sanders","given":"T H","non-dropping-particle":"","parse-names":false,"suffix":""},{"dropping-particle":"","family":"Schubert","given":"A. Michael","non-dropping-particle":"","parse-names":false,"suffix":""},{"dropping-particle":"","family":"Pattee","given":"Harold E.","non-dropping-particle":"","parse-names":false,"suffix":""}],"container-title":"Peanut science and technology","editor":[{"dropping-particle":"","family":"Pattee","given":"Harold E.","non-dropping-particle":"","parse-names":false,"suffix":""},{"dropping-particle":"","family":"Young","given":"Clyde T.","non-dropping-particle":"","parse-names":false,"suffix":""}],"id":"ITEM-1","issued":{"date-parts":[["1982"]]},"page":"624-654","publisher":"American Peanut Research and Education Society","publisher-place":"Yoakum Texas, USA","title":"Chapter 16 Maturity methodology and postharvest physiology","type":"chapter"},"uris":["http://www.mendeley.com/documents/?uuid=585e5300-3ccd-4701-9883-a186bd32fc56"]}],"mendeley":{"formattedCitation":"(Sanders et al., 1982)","plainTextFormattedCitation":"(Sanders et al., 1982)","previouslyFormattedCitation":"(Sanders et al., 1982)"},"properties":{"noteIndex":0},"schema":"https://github.com/citation-style-language/schema/raw/master/csl-citation.json"}</w:instrText>
      </w:r>
      <w:r w:rsidR="007F1945">
        <w:fldChar w:fldCharType="separate"/>
      </w:r>
      <w:r w:rsidR="007F1945" w:rsidRPr="007F1945">
        <w:rPr>
          <w:noProof/>
        </w:rPr>
        <w:t>(Sanders et al., 1982)</w:t>
      </w:r>
      <w:r w:rsidR="007F1945">
        <w:fldChar w:fldCharType="end"/>
      </w:r>
      <w:r w:rsidR="007F1945">
        <w:t xml:space="preserve">. </w:t>
      </w:r>
      <w:r w:rsidR="00911C69">
        <w:t xml:space="preserve"> </w:t>
      </w:r>
      <w:r w:rsidR="00625002">
        <w:t>Determination using</w:t>
      </w:r>
      <w:r w:rsidR="00DC7A9D">
        <w:t xml:space="preserve"> </w:t>
      </w:r>
      <w:r w:rsidR="00FC4675">
        <w:t xml:space="preserve">the </w:t>
      </w:r>
      <w:r w:rsidR="00DC7A9D">
        <w:t>internal surface colour of the hull</w:t>
      </w:r>
      <w:r w:rsidR="00D9479C">
        <w:t xml:space="preserve"> (</w:t>
      </w:r>
      <w:r w:rsidR="00DB6469">
        <w:t>tan to brown inside the hull and pink to dark pink seed coats</w:t>
      </w:r>
      <w:r w:rsidR="00D9479C">
        <w:t>)</w:t>
      </w:r>
      <w:r w:rsidR="00B26697">
        <w:t xml:space="preserve">, also </w:t>
      </w:r>
      <w:r w:rsidR="00625002">
        <w:t>known</w:t>
      </w:r>
      <w:r w:rsidR="00B26697">
        <w:t xml:space="preserve"> as</w:t>
      </w:r>
      <w:r w:rsidR="00625002">
        <w:t xml:space="preserve"> the</w:t>
      </w:r>
      <w:r w:rsidR="00B26697">
        <w:t xml:space="preserve"> </w:t>
      </w:r>
      <w:r w:rsidR="00625002">
        <w:t>‘</w:t>
      </w:r>
      <w:proofErr w:type="spellStart"/>
      <w:r w:rsidR="00625002">
        <w:t>s</w:t>
      </w:r>
      <w:r w:rsidR="00B26697">
        <w:t>hellout</w:t>
      </w:r>
      <w:proofErr w:type="spellEnd"/>
      <w:r w:rsidR="00B26697">
        <w:t xml:space="preserve"> </w:t>
      </w:r>
      <w:r w:rsidR="00625002">
        <w:t>m</w:t>
      </w:r>
      <w:r w:rsidR="00B26697">
        <w:t>ethod</w:t>
      </w:r>
      <w:r w:rsidR="00625002">
        <w:t>’</w:t>
      </w:r>
      <w:r w:rsidR="00D45F1A">
        <w:t>,</w:t>
      </w:r>
      <w:r w:rsidR="00B26697">
        <w:t xml:space="preserve"> </w:t>
      </w:r>
      <w:r w:rsidR="005F2DEA">
        <w:t xml:space="preserve">is </w:t>
      </w:r>
      <w:r w:rsidR="003C79E8">
        <w:t>possibly the oldest method to determine peanut maturity</w:t>
      </w:r>
      <w:r w:rsidR="00DB6469">
        <w:t xml:space="preserve"> </w:t>
      </w:r>
      <w:r w:rsidR="00DB6469">
        <w:fldChar w:fldCharType="begin" w:fldLock="1"/>
      </w:r>
      <w:r w:rsidR="0019217E">
        <w:instrText>ADDIN CSL_CITATION {"citationItems":[{"id":"ITEM-1","itemData":{"author":[{"dropping-particle":"","family":"Sanders","given":"T H","non-dropping-particle":"","parse-names":false,"suffix":""},{"dropping-particle":"","family":"Schubert","given":"A. Michael","non-dropping-particle":"","parse-names":false,"suffix":""},{"dropping-particle":"","family":"Pattee","given":"Harold E.","non-dropping-particle":"","parse-names":false,"suffix":""}],"container-title":"Peanut science and technology","editor":[{"dropping-particle":"","family":"Pattee","given":"Harold E.","non-dropping-particle":"","parse-names":false,"suffix":""},{"dropping-particle":"","family":"Young","given":"Clyde T.","non-dropping-particle":"","parse-names":false,"suffix":""}],"id":"ITEM-1","issued":{"date-parts":[["1982"]]},"page":"624-654","publisher":"American Peanut Research and Education Society","publisher-place":"Yoakum Texas, USA","title":"Chapter 16 Maturity methodology and postharvest physiology","type":"chapter"},"uris":["http://www.mendeley.com/documents/?uuid=585e5300-3ccd-4701-9883-a186bd32fc56"]}],"mendeley":{"formattedCitation":"(Sanders et al., 1982)","plainTextFormattedCitation":"(Sanders et al., 1982)","previouslyFormattedCitation":"(Sanders et al., 1982)"},"properties":{"noteIndex":0},"schema":"https://github.com/citation-style-language/schema/raw/master/csl-citation.json"}</w:instrText>
      </w:r>
      <w:r w:rsidR="00DB6469">
        <w:fldChar w:fldCharType="separate"/>
      </w:r>
      <w:r w:rsidR="00DB6469" w:rsidRPr="00DB6469">
        <w:rPr>
          <w:noProof/>
        </w:rPr>
        <w:t>(Sanders et al., 1982)</w:t>
      </w:r>
      <w:r w:rsidR="00DB6469">
        <w:fldChar w:fldCharType="end"/>
      </w:r>
      <w:r w:rsidR="003C79E8">
        <w:t>.</w:t>
      </w:r>
      <w:r w:rsidR="001B4382">
        <w:t xml:space="preserve"> It</w:t>
      </w:r>
      <w:r w:rsidR="0001133C">
        <w:t xml:space="preserve"> is</w:t>
      </w:r>
      <w:r w:rsidR="00AD6BAF">
        <w:t xml:space="preserve"> </w:t>
      </w:r>
      <w:r w:rsidR="008844EA">
        <w:t xml:space="preserve">generally </w:t>
      </w:r>
      <w:r w:rsidR="00AD6BAF">
        <w:t>recommended that 60%-80%</w:t>
      </w:r>
      <w:r w:rsidR="00951E0E">
        <w:t xml:space="preserve"> </w:t>
      </w:r>
      <w:r w:rsidR="0001133C">
        <w:t xml:space="preserve">of nuts attain the desired colour </w:t>
      </w:r>
      <w:r w:rsidR="00740270">
        <w:t>before initiating</w:t>
      </w:r>
      <w:r w:rsidR="008030BC">
        <w:t xml:space="preserve"> harvest. </w:t>
      </w:r>
    </w:p>
    <w:p w14:paraId="1424ABB2" w14:textId="0FE6B9C6" w:rsidR="00AD63AF" w:rsidRDefault="00A96D4A" w:rsidP="00AD63AF">
      <w:pPr>
        <w:pStyle w:val="Heading1"/>
      </w:pPr>
      <w:bookmarkStart w:id="25" w:name="_Toc194502856"/>
      <w:r>
        <w:t xml:space="preserve">Peanut </w:t>
      </w:r>
      <w:r w:rsidR="00AD63AF">
        <w:t xml:space="preserve">Research </w:t>
      </w:r>
      <w:r>
        <w:t>Overview</w:t>
      </w:r>
      <w:bookmarkEnd w:id="25"/>
    </w:p>
    <w:p w14:paraId="6E0DA424" w14:textId="032D8D71" w:rsidR="00AD32F3" w:rsidRDefault="00342AD0" w:rsidP="00EE473A">
      <w:pPr>
        <w:jc w:val="both"/>
      </w:pPr>
      <w:r>
        <w:t>In Australia, climatic variability plays a dominant role in dryland agriculture, particularly for peanut production in north-eastern Australia</w:t>
      </w:r>
      <w:r w:rsidR="00094734">
        <w:t xml:space="preserve"> </w:t>
      </w:r>
      <w:r w:rsidR="00094734">
        <w:fldChar w:fldCharType="begin" w:fldLock="1"/>
      </w:r>
      <w:r w:rsidR="005579EC">
        <w:instrText>ADDIN CSL_CITATION {"citationItems":[{"id":"ITEM-1","itemData":{"abstract":"A dynamic peanut simulation model was used to quantify climatic risk to peanut production in Northern Australia. We demonstrate how district yield information can be usefully combined with simulation results to assess objectively impact and causes of climatic variability on production. Our analysis shows that the rapid expansion of the peanut industry in the region corresponded with relatively stable, above average yields caused by that period in the historical record having above-average and less variable summer rainfall. During this period the timing and amount of rainfall was such that yields higher than average could often be achieved, and harvests were only rarely interrupted by prolonged wet periods. These conditions created unrealistically high expectations of yields by producers, and when the climate was more variable during the 1980s, it was perceived as a greater deviation from the norm than justified by the long-term record. ","author":[{"dropping-particle":"","family":"Meinke","given":"H","non-dropping-particle":"","parse-names":false,"suffix":""},{"dropping-particle":"","family":"Hammer","given":"G L","non-dropping-particle":"","parse-names":false,"suffix":""}],"container-title":"Australian Journal of Experimental Agriculture","id":"ITEM-1","issue":"6","issued":{"date-parts":[["1995"]]},"page":"777-780","title":"Climatic risk to peanut production: a simulation study for Northern Australia","type":"article-journal","volume":"35"},"uris":["http://www.mendeley.com/documents/?uuid=d5206103-e258-47f4-b8d2-c5cf8c0f6f27"]}],"mendeley":{"formattedCitation":"(Meinke &amp; Hammer, 1995)","plainTextFormattedCitation":"(Meinke &amp; Hammer, 1995)","previouslyFormattedCitation":"(Meinke &amp; Hammer, 1995)"},"properties":{"noteIndex":0},"schema":"https://github.com/citation-style-language/schema/raw/master/csl-citation.json"}</w:instrText>
      </w:r>
      <w:r w:rsidR="00094734">
        <w:fldChar w:fldCharType="separate"/>
      </w:r>
      <w:r w:rsidR="004D766E" w:rsidRPr="004D766E">
        <w:rPr>
          <w:noProof/>
        </w:rPr>
        <w:t>(Meinke &amp; Hammer, 1995)</w:t>
      </w:r>
      <w:r w:rsidR="00094734">
        <w:fldChar w:fldCharType="end"/>
      </w:r>
      <w:r>
        <w:t>.</w:t>
      </w:r>
      <w:r w:rsidR="002D1858">
        <w:t xml:space="preserve"> </w:t>
      </w:r>
      <w:r w:rsidR="00FB6CFF">
        <w:t>Australian p</w:t>
      </w:r>
      <w:r w:rsidR="00804688">
        <w:t>eanut produc</w:t>
      </w:r>
      <w:r w:rsidR="009316F7">
        <w:t>tion</w:t>
      </w:r>
      <w:r w:rsidR="00804688">
        <w:t xml:space="preserve"> is susceptible </w:t>
      </w:r>
      <w:r w:rsidR="009316F7">
        <w:t xml:space="preserve">to </w:t>
      </w:r>
      <w:r w:rsidR="004450E0" w:rsidRPr="002F4543">
        <w:t>unfavourable</w:t>
      </w:r>
      <w:r w:rsidR="004450E0">
        <w:rPr>
          <w:rFonts w:ascii="Roboto" w:hAnsi="Roboto"/>
          <w:color w:val="111111"/>
          <w:shd w:val="clear" w:color="auto" w:fill="FFFFFF"/>
        </w:rPr>
        <w:t> </w:t>
      </w:r>
      <w:r w:rsidR="009316F7">
        <w:t xml:space="preserve">weather conditions </w:t>
      </w:r>
      <w:r w:rsidR="004450E0">
        <w:t>including</w:t>
      </w:r>
      <w:r w:rsidR="00FB6CFF">
        <w:t xml:space="preserve"> drought and excessive rainfall</w:t>
      </w:r>
      <w:r w:rsidR="004450E0">
        <w:t xml:space="preserve"> </w:t>
      </w:r>
      <w:r w:rsidR="00AD7E39">
        <w:fldChar w:fldCharType="begin" w:fldLock="1"/>
      </w:r>
      <w:r w:rsidR="00A35419">
        <w:instrText>ADDIN CSL_CITATION {"citationItems":[{"id":"ITEM-1","itemData":{"ISSN":"0899-8418","abstract":"Abstract Phases of the Southern Oscillation Index (SOI) in August/ September are used in conjunction with a dynamic peanut simulation model to quantify climatic risk to peanut production in northern Australia. Specifically, we demonstrate how a simulation model can assist to forward estimate production risk based on historic climate records and known atmospheric conditions prior to planting a crop. The SOI phase analysis provides skill in assessing future rainfall probability distributions during the growing season and thus allows an estimate of likely crop performance. Such knowledge can provide valuable information for producers and processors. For instance, the analysis shows that for negative SOI patterns prior to sowing the expected median yield potential for dryland peanut production in northern Australia is 1?25 t ha?1 or 27 per cent below the long- term median. Conversely, a positive SOI pattern shows a median potential yield of 2?11 t ha?1, an increase of 23 per cent over the long-term median. Other production variables, such as date and frequency of planting opportunities, also differ significantly depending on SOI patterns.","author":[{"dropping-particle":"","family":"Meinke","given":"H","non-dropping-particle":"","parse-names":false,"suffix":""},{"dropping-particle":"","family":"Stone","given":"RC","non-dropping-particle":"","parse-names":false,"suffix":""},{"dropping-particle":"","family":"Hammer","given":"GL","non-dropping-particle":"","parse-names":false,"suffix":""}],"container-title":"International Journal of Climatology","id":"ITEM-1","issue":"7","issued":{"date-parts":[["1996","7","1"]]},"page":"783-789","publisher":"John Wiley &amp; Sons, Ltd","title":"SOI phases and climatic risk to peanut production: a case study for northern Australia","type":"article-journal","volume":"16"},"uris":["http://www.mendeley.com/documents/?uuid=0e44ccfb-2763-4f4b-9913-4c1c1770373b"]}],"mendeley":{"formattedCitation":"(Meinke et al., 1996)","plainTextFormattedCitation":"(Meinke et al., 1996)","previouslyFormattedCitation":"(Meinke et al., 1996)"},"properties":{"noteIndex":0},"schema":"https://github.com/citation-style-language/schema/raw/master/csl-citation.json"}</w:instrText>
      </w:r>
      <w:r w:rsidR="00AD7E39">
        <w:fldChar w:fldCharType="separate"/>
      </w:r>
      <w:r w:rsidR="002B0E19" w:rsidRPr="002B0E19">
        <w:rPr>
          <w:noProof/>
        </w:rPr>
        <w:t>(Meinke et al., 1996)</w:t>
      </w:r>
      <w:r w:rsidR="00AD7E39">
        <w:fldChar w:fldCharType="end"/>
      </w:r>
      <w:r w:rsidR="00FB6CFF">
        <w:t>.</w:t>
      </w:r>
      <w:r w:rsidR="00AD7E39">
        <w:t xml:space="preserve"> </w:t>
      </w:r>
      <w:r w:rsidR="001938B3">
        <w:t xml:space="preserve">Drought, particularly mid-season drought in early reproductive stage and terminal drought, poses the major threat to peanut production </w:t>
      </w:r>
      <w:r w:rsidR="001938B3">
        <w:fldChar w:fldCharType="begin" w:fldLock="1"/>
      </w:r>
      <w:r w:rsidR="00A35419">
        <w:instrText>ADDIN CSL_CITATION {"citationItems":[{"id":"ITEM-1","itemData":{"DOI":"10.1016/j.fcr.2012.12.017","ISSN":"0378-4290","abstract":"A better understanding of the mechanisms of peanut adaptation to pre-flowering drought is important for improving pod yield productivity. Nevertheless, the mechanisms of drought tolerance are under different genetic controls, and pod yield is a complex trait. Therefore, the aim of this study was to investigate the mechanism for drought tolerance of peanut genotypes with different pod yield responses under pre-flowering drought conditions. Field experiments were conducted during February to July, 2007 and during February to July, 2009. A split-plot experiment in a randomized complete block design was used. Two water management treatments were assigned as the main plots, i.e. field capacity (F.C.) and pre-flowering stress (PFD), and six peanut genotypes as the sub-plots. Relative water content (RWC) and stomatal conductance were recorded at 5, 10, 15, 20, 25, 30, 35 and 40 days after emergence (DAE). Leaf area index was measured at 25 DAE, R5 and R7. Total dry matter samples, including shoots, roots and pods, were obtained at 25 DAE, R5, R7 and harvest. Shoot growth rate, root growth rate and pod growth rate were then calculated. Major finding, the first mechanism is explained by high water uptake of the root systems that provide sufficient water for normal transpiration, as the response of ICGV 98305 to PFD. It may induce the improvement of peanut pod growth rate in pod filling stage due to the change of assimilate proportion, resulting in increasing pod yield to PDF comparing with adequate water conditions. In contrast, such as the response of ICGV 98330, pre-flowering drought can increase the ability of peanut to save more water by reduction of transpiration, but rooting traits are not changed. This could conserve more water by reducing transpiration to maintain high RWC. Nevertheless, the ability to reduce transpiration did not support the improvement of peanut pod yield under these conditions. The increasing peanut productivity to pre-flowering drought was contributed by the improvement of assimilate proportion to economic part in reproductive phase. This knowledge will be useful for breeding of peanut for pre-flowering drought environment.","author":[{"dropping-particle":"","family":"Jongrungklang","given":"N","non-dropping-particle":"","parse-names":false,"suffix":""},{"dropping-particle":"","family":"Toomsan","given":"B","non-dropping-particle":"","parse-names":false,"suffix":""},{"dropping-particle":"","family":"Vorasoot","given":"N","non-dropping-particle":"","parse-names":false,"suffix":""},{"dropping-particle":"","family":"Jogloy","given":"S","non-dropping-particle":"","parse-names":false,"suffix":""},{"dropping-particle":"","family":"Boote","given":"K J","non-dropping-particle":"","parse-names":false,"suffix":""},{"dropping-particle":"","family":"Hoogenboom","given":"G","non-dropping-particle":"","parse-names":false,"suffix":""},{"dropping-particle":"","family":"Patanothai","given":"A","non-dropping-particle":"","parse-names":false,"suffix":""}],"container-title":"Field Crops Research","id":"ITEM-1","issued":{"date-parts":[["2013"]]},"page":"34-42","title":"Drought tolerance mechanisms for yield responses to pre-flowering drought stress of peanut genotypes with different drought tolerant levels","type":"article-journal","volume":"144"},"uris":["http://www.mendeley.com/documents/?uuid=d2420b87-2d2a-4daf-aace-ebb8deb2aeca"]}],"mendeley":{"formattedCitation":"(Jongrungklang et al., 2013)","plainTextFormattedCitation":"(Jongrungklang et al., 2013)","previouslyFormattedCitation":"(Jongrungklang et al., 2013)"},"properties":{"noteIndex":0},"schema":"https://github.com/citation-style-language/schema/raw/master/csl-citation.json"}</w:instrText>
      </w:r>
      <w:r w:rsidR="001938B3">
        <w:fldChar w:fldCharType="separate"/>
      </w:r>
      <w:r w:rsidR="002B0E19" w:rsidRPr="002B0E19">
        <w:rPr>
          <w:noProof/>
        </w:rPr>
        <w:t>(Jongrungklang et al., 2013)</w:t>
      </w:r>
      <w:r w:rsidR="001938B3">
        <w:fldChar w:fldCharType="end"/>
      </w:r>
      <w:r w:rsidR="001938B3">
        <w:t xml:space="preserve">. </w:t>
      </w:r>
      <w:r w:rsidR="00C17941" w:rsidRPr="00C17941">
        <w:t xml:space="preserve">Research on peanuts has </w:t>
      </w:r>
      <w:r w:rsidR="005766D8">
        <w:t>concentrated</w:t>
      </w:r>
      <w:r w:rsidR="00C17941" w:rsidRPr="00C17941">
        <w:t xml:space="preserve"> on how the crops physiologically respond to different levels of drought stress at various stages of </w:t>
      </w:r>
      <w:r w:rsidR="00FC7597">
        <w:t xml:space="preserve">physiological </w:t>
      </w:r>
      <w:r w:rsidR="00C17941" w:rsidRPr="00C17941">
        <w:t>growth, aiming to enhance peanut yield performance</w:t>
      </w:r>
      <w:r w:rsidR="00A24BD3">
        <w:t xml:space="preserve"> </w:t>
      </w:r>
      <w:r w:rsidR="00774324">
        <w:fldChar w:fldCharType="begin" w:fldLock="1"/>
      </w:r>
      <w:r w:rsidR="005579EC">
        <w:instrText>ADDIN CSL_CITATION {"citationItems":[{"id":"ITEM-1","itemData":{"DOI":"10.1023/A:1027353430164","ISSN":"1573-5087","abstract":"Groundnut (Arachis hypogea L.), is an important legume cash crop for the tropical farmers and its seeds contain high amounts of edible oil (43–55%) and protein (25–28%). Even though it is a fairly drought-tolerant, production fluctuates considerably as a result of rainfall variability. To develop a water stress response function in groundnut, research works have been done to improve the performance under varying degrees of stress at various physiological stages of crop growth. This review summarizes recent information on drought resistance characteristics of groundnut with a view toward developing appropriate genetic enhancement strategies for water-limited environments. It is suggested that there are considerable gains to be made in increasing yield and stabilizing the yield in environments characterized by terminal drought stress and by shortening crop duration. Many traits conferring dehydration avoidance and dehydration tolerance are available, but integrated traits, expressing at a high level of organization are suggested to be more useful in crop improvement programs. Possible genetic improvement strategies are outlined, ranging from empirical selection for yield in drought environments to a physiological–genetic approach. It was also suggested that in view of recent advances in understanding drought resistance mechanisms, the later strategy is becoming more feasible. It is summarized that application of knowledge into practice in a systematic manner can lead to significant gains in yield and yield stability of the world’s groundnuts production. Research is needed to develop transferable technology to help farmers of arid and semi-arid regions. Increasing soil moisture storage by soil profile management and nutrient management for quick recovery from drought are some of the areas that need to be explored further.","author":[{"dropping-particle":"","family":"Reddy","given":"T Y","non-dropping-particle":"","parse-names":false,"suffix":""},{"dropping-particle":"","family":"Reddy","given":"V R","non-dropping-particle":"","parse-names":false,"suffix":""},{"dropping-particle":"","family":"Anbumozhi","given":"V","non-dropping-particle":"","parse-names":false,"suffix":""}],"container-title":"Plant Growth Regulation","id":"ITEM-1","issue":"1","issued":{"date-parts":[["2003"]]},"page":"75-88","title":"Physiological responses of groundnut (&lt;i&gt;Arachis hypogea&lt;/i&gt; L.) to drought stress and its amelioration: a critical review","type":"article-journal","volume":"41"},"uris":["http://www.mendeley.com/documents/?uuid=0a57d83b-fb75-439c-9ad4-908590b2d042"]},{"id":"ITEM-2","itemData":{"ISSN":"1444-9838","author":[{"dropping-particle":"","family":"Wright","given":"Graeme C","non-dropping-particle":"","parse-names":false,"suffix":""},{"dropping-particle":"","family":"Hubick","given":"K T","non-dropping-particle":"","parse-names":false,"suffix":""},{"dropping-particle":"","family":"Farquhar","given":"G D","non-dropping-particle":"","parse-names":false,"suffix":""}],"container-title":"Australian Journal of Agricultural Research","id":"ITEM-2","issue":"3","issued":{"date-parts":[["1991"]]},"page":"453-470","publisher":"CSIRO Publishing","title":"Physiological analysis of peanut cultivar response to timing and duration of drought stress","type":"article-journal","volume":"42"},"uris":["http://www.mendeley.com/documents/?uuid=8a8a0013-8421-4043-8932-88a65ba91beb"]}],"mendeley":{"formattedCitation":"(T. Y. Reddy et al., 2003; G. C. Wright et al., 1991)","plainTextFormattedCitation":"(T. Y. Reddy et al., 2003; G. C. Wright et al., 1991)","previouslyFormattedCitation":"(T. Y. Reddy et al., 2003; G. C. Wright et al., 1991)"},"properties":{"noteIndex":0},"schema":"https://github.com/citation-style-language/schema/raw/master/csl-citation.json"}</w:instrText>
      </w:r>
      <w:r w:rsidR="00774324">
        <w:fldChar w:fldCharType="separate"/>
      </w:r>
      <w:r w:rsidR="004D766E" w:rsidRPr="004D766E">
        <w:rPr>
          <w:noProof/>
        </w:rPr>
        <w:t>(T. Y. Reddy et al., 2003; G. C. Wright et al., 1991)</w:t>
      </w:r>
      <w:r w:rsidR="00774324">
        <w:fldChar w:fldCharType="end"/>
      </w:r>
      <w:r w:rsidR="00C17941" w:rsidRPr="00C17941">
        <w:t>.</w:t>
      </w:r>
      <w:r w:rsidR="00774324">
        <w:t xml:space="preserve"> </w:t>
      </w:r>
    </w:p>
    <w:p w14:paraId="1B9A7747" w14:textId="2179FCA8" w:rsidR="0082340A" w:rsidRDefault="00C64E14" w:rsidP="007F0A31">
      <w:pPr>
        <w:jc w:val="both"/>
      </w:pPr>
      <w:r>
        <w:t>M</w:t>
      </w:r>
      <w:r w:rsidR="00C21F53">
        <w:t xml:space="preserve">uch </w:t>
      </w:r>
      <w:r w:rsidR="009B57F9">
        <w:t>prior</w:t>
      </w:r>
      <w:r w:rsidR="00C21F53">
        <w:t xml:space="preserve"> research </w:t>
      </w:r>
      <w:r w:rsidR="00437918">
        <w:t>on peanut</w:t>
      </w:r>
      <w:r w:rsidR="00707C79">
        <w:t>s</w:t>
      </w:r>
      <w:r w:rsidR="00437918">
        <w:t xml:space="preserve"> in</w:t>
      </w:r>
      <w:r w:rsidR="00707C79">
        <w:t xml:space="preserve"> the</w:t>
      </w:r>
      <w:r w:rsidR="00437918">
        <w:t xml:space="preserve"> </w:t>
      </w:r>
      <w:r w:rsidR="00126A3A">
        <w:t>NT</w:t>
      </w:r>
      <w:r w:rsidR="00707C79">
        <w:t xml:space="preserve"> has</w:t>
      </w:r>
      <w:r w:rsidR="00437918">
        <w:t xml:space="preserve"> focused on </w:t>
      </w:r>
      <w:r w:rsidR="005223E7">
        <w:t>variety trial</w:t>
      </w:r>
      <w:r w:rsidR="00393B13">
        <w:t xml:space="preserve">s, with particular </w:t>
      </w:r>
      <w:r w:rsidR="009B57F9">
        <w:t xml:space="preserve">emphasis </w:t>
      </w:r>
      <w:r w:rsidR="00393B13">
        <w:t>on</w:t>
      </w:r>
      <w:r w:rsidR="00B8757D">
        <w:t xml:space="preserve"> nut</w:t>
      </w:r>
      <w:r w:rsidR="00437918">
        <w:t xml:space="preserve"> varieties</w:t>
      </w:r>
      <w:r w:rsidR="00B8757D">
        <w:t xml:space="preserve"> </w:t>
      </w:r>
      <w:r w:rsidR="00437E9F">
        <w:t>for oil production</w:t>
      </w:r>
      <w:r w:rsidR="00166E4B">
        <w:t>, such as Natal Common</w:t>
      </w:r>
      <w:r w:rsidR="00095BF3">
        <w:t xml:space="preserve"> </w:t>
      </w:r>
      <w:r w:rsidR="00707C79">
        <w:t>(</w:t>
      </w:r>
      <w:r w:rsidR="00E9743D">
        <w:t>a short season “</w:t>
      </w:r>
      <w:r w:rsidR="00095BF3">
        <w:t>Spanish</w:t>
      </w:r>
      <w:r w:rsidR="00E9743D">
        <w:t xml:space="preserve"> type”</w:t>
      </w:r>
      <w:r w:rsidR="00707C79">
        <w:t>)</w:t>
      </w:r>
      <w:r w:rsidR="00815546">
        <w:t xml:space="preserve">, </w:t>
      </w:r>
      <w:r w:rsidR="00AD7EC2">
        <w:t xml:space="preserve">Virginia Bunch, Red Spanish, </w:t>
      </w:r>
      <w:proofErr w:type="spellStart"/>
      <w:r w:rsidR="004A4A2F">
        <w:t>Coriante</w:t>
      </w:r>
      <w:proofErr w:type="spellEnd"/>
      <w:r w:rsidR="00815546">
        <w:t xml:space="preserve"> and </w:t>
      </w:r>
      <w:proofErr w:type="spellStart"/>
      <w:r w:rsidR="00815546">
        <w:t>Spantex</w:t>
      </w:r>
      <w:proofErr w:type="spellEnd"/>
      <w:r w:rsidR="000A67C0">
        <w:t xml:space="preserve"> </w:t>
      </w:r>
      <w:r w:rsidR="00860CB7">
        <w:t>for</w:t>
      </w:r>
      <w:r w:rsidR="004648F3">
        <w:t xml:space="preserve"> use in</w:t>
      </w:r>
      <w:r w:rsidR="00860CB7">
        <w:t xml:space="preserve"> Katherine </w:t>
      </w:r>
      <w:r w:rsidR="000508C4">
        <w:fldChar w:fldCharType="begin" w:fldLock="1"/>
      </w:r>
      <w:r w:rsidR="005579EC">
        <w:instrText>ADDIN CSL_CITATION {"citationItems":[{"id":"ITEM-1","itemData":{"ISBN":"0-643-00051-8","abstract":"This review is the 3rd in a series covering research related to the Katherine Research Station. 85 papers published during 1965-72, concerned with field trials at Katherine and with laboratory and controlled-environment experiments at Canberra, related to the Katherine environment, are reviewed. General information on climate and soils is included, together with a section on the physical and chemical properties of soils. Agronomic and grazing studies with bulrush millet (Pennisetum typhoides [= P. americanum]), work on the agronomy and physiology of Stylosanthes humilis, grazing studies with tropical crossbred cattle on native pastures, investigations of late dry season liveweight loss in beef cattle, experiments on the substitution of S. humilis for mature pasture in steer production systems and investigations of wet season grazing of S. humilis are among the various aspects of research reviewed. In a final section on instrumentation, information is given on a number of new instruments, sensors and data-logging techniques developed for gathering detailed micrometeorological data under tropical conditions and remote from a computing centre.&lt;new para&gt;ADDITIONAL ABSTRACT:&lt;new para&gt;This review is the 3rd in a series covering research related to the Katherine Research Station. 85 papers published during 1965-72, concerned with field trials at Katherine and with laboratory and controlled-environment experiments at Canberra related to the Katherine environment, are reviewed. In addition to general information on climate and soils and a section on the physical and chemical properties of soils, work on the agronomy of groundnuts and on N fixation by annual legumes including groundnuts, cowpeas and Cyamopsis tetragonoloba is reviewed. In a final section on instrumentation, information is given on new instruments and sensors and on data-logging techniques, field instrumentation and automatic data collection in the field.","author":[{"dropping-particle":"","family":"Norman","given":"M J T","non-dropping-particle":"","parse-names":false,"suffix":""},{"dropping-particle":"","family":"Begg","given":"J E","non-dropping-particle":"","parse-names":false,"suffix":""}],"container-title":"Technical Paper, Division of Land Research, CSIRO","id":"ITEM-1","issue":"33","issued":{"date-parts":[["1973"]]},"number-of-pages":"63pp.","publisher-place":"Melbourne, Victoria","title":"Katherine Research Station: a review of published work 1965-72","type":"report"},"uris":["http://www.mendeley.com/documents/?uuid=c8422d26-0dfc-4edd-a1c6-a7b8fb86e669"]}],"mendeley":{"formattedCitation":"(Norman &amp; Begg, 1973)","plainTextFormattedCitation":"(Norman &amp; Begg, 1973)","previouslyFormattedCitation":"(Norman &amp; Begg, 1973)"},"properties":{"noteIndex":0},"schema":"https://github.com/citation-style-language/schema/raw/master/csl-citation.json"}</w:instrText>
      </w:r>
      <w:r w:rsidR="000508C4">
        <w:fldChar w:fldCharType="separate"/>
      </w:r>
      <w:r w:rsidR="004D766E" w:rsidRPr="004D766E">
        <w:rPr>
          <w:noProof/>
        </w:rPr>
        <w:t>(Norman &amp; Begg, 1973)</w:t>
      </w:r>
      <w:r w:rsidR="000508C4">
        <w:fldChar w:fldCharType="end"/>
      </w:r>
      <w:r w:rsidR="000508C4">
        <w:t xml:space="preserve"> </w:t>
      </w:r>
      <w:r w:rsidR="00DF4B30">
        <w:t>i</w:t>
      </w:r>
      <w:r w:rsidR="008C6396">
        <w:t>n 1950s-60s</w:t>
      </w:r>
      <w:r w:rsidR="003F7A0B">
        <w:t>, and</w:t>
      </w:r>
      <w:r w:rsidR="00501081">
        <w:t xml:space="preserve"> </w:t>
      </w:r>
      <w:proofErr w:type="spellStart"/>
      <w:r w:rsidR="00501081" w:rsidRPr="00761FDA">
        <w:t>Florunner</w:t>
      </w:r>
      <w:proofErr w:type="spellEnd"/>
      <w:r w:rsidR="00501081">
        <w:t xml:space="preserve"> in 1980</w:t>
      </w:r>
      <w:r w:rsidR="00ED5828">
        <w:t>s</w:t>
      </w:r>
      <w:r w:rsidR="003F7A0B">
        <w:t>;</w:t>
      </w:r>
      <w:r w:rsidR="00ED5828">
        <w:t xml:space="preserve"> but </w:t>
      </w:r>
      <w:r w:rsidR="003F7A0B">
        <w:t xml:space="preserve">variety trials </w:t>
      </w:r>
      <w:r w:rsidR="00ED5828">
        <w:t>ended in the 1987/88 season</w:t>
      </w:r>
      <w:r w:rsidR="00E26051">
        <w:t xml:space="preserve"> in Douglas Daly</w:t>
      </w:r>
      <w:r w:rsidR="00055374">
        <w:t xml:space="preserve"> </w:t>
      </w:r>
      <w:r w:rsidR="005D4AE2">
        <w:fldChar w:fldCharType="begin" w:fldLock="1"/>
      </w:r>
      <w:r w:rsidR="00A67F54">
        <w:instrText>ADDIN CSL_CITATION {"citationItems":[{"id":"ITEM-1","itemData":{"author":[{"dropping-particle":"","family":"Northern Territory Government","given":"","non-dropping-particle":"","parse-names":false,"suffix":""}],"id":"ITEM-1","issued":{"date-parts":[["1992"]]},"number-of-pages":"105","title":"Technical Annual Report 1991-92","type":"report"},"uris":["http://www.mendeley.com/documents/?uuid=e6022879-3d7d-410f-9f2c-4b0b403ffed6"]}],"mendeley":{"formattedCitation":"(Northern Territory Government, 1992)","plainTextFormattedCitation":"(Northern Territory Government, 1992)","previouslyFormattedCitation":"(Northern Territory Government, 1992)"},"properties":{"noteIndex":0},"schema":"https://github.com/citation-style-language/schema/raw/master/csl-citation.json"}</w:instrText>
      </w:r>
      <w:r w:rsidR="005D4AE2">
        <w:fldChar w:fldCharType="separate"/>
      </w:r>
      <w:r w:rsidR="00A06A32" w:rsidRPr="00A06A32">
        <w:rPr>
          <w:noProof/>
        </w:rPr>
        <w:t>(Northern Territory Government, 1992)</w:t>
      </w:r>
      <w:r w:rsidR="005D4AE2">
        <w:fldChar w:fldCharType="end"/>
      </w:r>
      <w:r w:rsidR="00E120DB">
        <w:t>.</w:t>
      </w:r>
      <w:r w:rsidR="003D4634">
        <w:t xml:space="preserve"> </w:t>
      </w:r>
      <w:r w:rsidR="003F7A0B">
        <w:t>F</w:t>
      </w:r>
      <w:r w:rsidR="00A33ED1">
        <w:t>orage peanut</w:t>
      </w:r>
      <w:r w:rsidR="003F7A0B">
        <w:t>s</w:t>
      </w:r>
      <w:r w:rsidR="00A33ED1">
        <w:t xml:space="preserve"> </w:t>
      </w:r>
      <w:r w:rsidR="003F7A0B">
        <w:t>(</w:t>
      </w:r>
      <w:r w:rsidR="00A33ED1" w:rsidRPr="00A33ED1">
        <w:rPr>
          <w:i/>
          <w:iCs/>
        </w:rPr>
        <w:t xml:space="preserve">Arachis </w:t>
      </w:r>
      <w:r w:rsidR="002F38DC" w:rsidRPr="002F38DC">
        <w:t>spp</w:t>
      </w:r>
      <w:r w:rsidR="002F38DC">
        <w:rPr>
          <w:i/>
          <w:iCs/>
        </w:rPr>
        <w:t>.</w:t>
      </w:r>
      <w:r w:rsidR="003F7A0B">
        <w:t>) were researched</w:t>
      </w:r>
      <w:r w:rsidR="00A33ED1">
        <w:t xml:space="preserve"> </w:t>
      </w:r>
      <w:r w:rsidR="00F05454">
        <w:t>in</w:t>
      </w:r>
      <w:r w:rsidR="003F7A0B">
        <w:t xml:space="preserve"> the</w:t>
      </w:r>
      <w:r w:rsidR="00F05454">
        <w:t xml:space="preserve"> </w:t>
      </w:r>
      <w:r w:rsidR="00393070">
        <w:t>mid-</w:t>
      </w:r>
      <w:r w:rsidR="00F05454">
        <w:t>late 1990s</w:t>
      </w:r>
      <w:r w:rsidR="004F1941">
        <w:t xml:space="preserve"> and </w:t>
      </w:r>
      <w:r w:rsidR="008E2FAB">
        <w:t xml:space="preserve">variety trials </w:t>
      </w:r>
      <w:r w:rsidR="00296526">
        <w:t>resumed in</w:t>
      </w:r>
      <w:r w:rsidR="00055374">
        <w:t xml:space="preserve"> </w:t>
      </w:r>
      <w:r w:rsidR="00F00965">
        <w:t xml:space="preserve">1998 </w:t>
      </w:r>
      <w:r w:rsidR="00A5388E">
        <w:fldChar w:fldCharType="begin" w:fldLock="1"/>
      </w:r>
      <w:r w:rsidR="005579EC">
        <w:instrText>ADDIN CSL_CITATION {"citationItems":[{"id":"ITEM-1","itemData":{"ISSN":"1446-5574","author":[{"dropping-particle":"","family":"Basinski","given":"Jan Jerzy","non-dropping-particle":"","parse-names":false,"suffix":""},{"dropping-particle":"","family":"Phillips","given":"L J","non-dropping-particle":"","parse-names":false,"suffix":""},{"dropping-particle":"","family":"Norman","given":"M J T","non-dropping-particle":"","parse-names":false,"suffix":""}],"container-title":"Australian Journal of Experimental Agriculture","id":"ITEM-1","issue":"15","issued":{"date-parts":[["1964"]]},"page":"295-299","publisher":"CSIRO Publishing","title":"Some input-output relations in peanut cultivation at Katherine, NT","type":"article-journal","volume":"4"},"uris":["http://www.mendeley.com/documents/?uuid=a51fc2f3-3b5e-4343-8310-b833ed15ea2e"]},{"id":"ITEM-2","itemData":{"ISSN":"0033-5754","author":[{"dropping-particle":"","family":"Phillips","given":"T L","non-dropping-particle":"","parse-names":false,"suffix":""}],"container-title":"Quarterly Review of the Rural Economy","id":"ITEM-2","issue":"3","issued":{"date-parts":[["1960"]]},"page":"136","publisher":"Bureau of Agricultural Economics","title":"The Peanut Industry","type":"article-journal","volume":"13"},"uris":["http://www.mendeley.com/documents/?uuid=5dbe143b-de40-423e-af0e-4065c935160e"]},{"id":"ITEM-3","itemData":{"ISSN":"0167-1987","author":[{"dropping-particle":"","family":"Thiagalingam","given":"K","non-dropping-particle":"","parse-names":false,"suffix":""},{"dropping-particle":"","family":"McNamara","given":"T","non-dropping-particle":"","parse-names":false,"suffix":""},{"dropping-particle":"","family":"Gould","given":"N S","non-dropping-particle":"","parse-names":false,"suffix":""}],"container-title":"Soil and Tillage Research","id":"ITEM-3","issue":"2-4","issued":{"date-parts":[["1991"]]},"page":"285-292","publisher":"Elsevier","title":"No-till technology and legume rotation for sustainable crop production in the Douglas Daly region of the Northern Territory, Australia","type":"article-journal","volume":"20"},"uris":["http://www.mendeley.com/documents/?uuid=42f74b3e-4113-4185-8266-0d991c73bead"]},{"id":"ITEM-4","itemData":{"author":[{"dropping-particle":"","family":"Northern Territory Government","given":"","non-dropping-particle":"","parse-names":false,"suffix":""}],"id":"ITEM-4","issued":{"date-parts":[["2000"]]},"number-of-pages":"47","title":"Technical Annual Report 1999-2000","type":"report"},"uris":["http://www.mendeley.com/documents/?uuid=9fe59323-29f1-4556-ab8a-615cd720202d"]}],"mendeley":{"formattedCitation":"(Basinski et al., 1964; Northern Territory Government, 2000; Phillips, 1960; Thiagalingam et al., 1991)","plainTextFormattedCitation":"(Basinski et al., 1964; Northern Territory Government, 2000; Phillips, 1960; Thiagalingam et al., 1991)","previouslyFormattedCitation":"(Basinski et al., 1964; Northern Territory Government, 2000; Phillips, 1960; Thiagalingam et al., 1991)"},"properties":{"noteIndex":0},"schema":"https://github.com/citation-style-language/schema/raw/master/csl-citation.json"}</w:instrText>
      </w:r>
      <w:r w:rsidR="00A5388E">
        <w:fldChar w:fldCharType="separate"/>
      </w:r>
      <w:r w:rsidR="004D766E" w:rsidRPr="004D766E">
        <w:rPr>
          <w:noProof/>
        </w:rPr>
        <w:t>(Basinski et al., 1964; Northern Territory Government, 2000; Phillips, 1960; Thiagalingam et al., 1991)</w:t>
      </w:r>
      <w:r w:rsidR="00A5388E">
        <w:fldChar w:fldCharType="end"/>
      </w:r>
      <w:r w:rsidR="00E80CD2">
        <w:t>.</w:t>
      </w:r>
      <w:r w:rsidR="00BD30EA">
        <w:t xml:space="preserve"> </w:t>
      </w:r>
      <w:r w:rsidR="00DC187D">
        <w:t xml:space="preserve">Since </w:t>
      </w:r>
      <w:r w:rsidR="005C0061">
        <w:t xml:space="preserve">the </w:t>
      </w:r>
      <w:r w:rsidR="00DC187D">
        <w:t xml:space="preserve">early 2000s, with investments from PCA, </w:t>
      </w:r>
      <w:r w:rsidR="00D70BE8">
        <w:t>a range of</w:t>
      </w:r>
      <w:r w:rsidR="00DC187D">
        <w:t xml:space="preserve"> </w:t>
      </w:r>
      <w:r w:rsidR="004D49E6">
        <w:t>candidates for peanut rotation systems</w:t>
      </w:r>
      <w:r w:rsidR="00D70BE8">
        <w:t xml:space="preserve"> were</w:t>
      </w:r>
      <w:r w:rsidR="005C0061">
        <w:t xml:space="preserve"> also</w:t>
      </w:r>
      <w:r w:rsidR="00D70BE8">
        <w:t xml:space="preserve"> trialled</w:t>
      </w:r>
      <w:r w:rsidR="00DC187D">
        <w:t>, such as sorghum</w:t>
      </w:r>
      <w:r w:rsidR="00990873">
        <w:t xml:space="preserve"> at Douglas Daly</w:t>
      </w:r>
      <w:r w:rsidR="0082340A">
        <w:t>, maize</w:t>
      </w:r>
      <w:r w:rsidR="00990873">
        <w:t xml:space="preserve"> at</w:t>
      </w:r>
      <w:r w:rsidR="0027090D">
        <w:t xml:space="preserve"> </w:t>
      </w:r>
      <w:r w:rsidR="00990873">
        <w:t>Taylor</w:t>
      </w:r>
      <w:r w:rsidR="00F70B5F">
        <w:t>’</w:t>
      </w:r>
      <w:r w:rsidR="00990873">
        <w:t>s Park</w:t>
      </w:r>
      <w:r w:rsidR="00BF069F">
        <w:t xml:space="preserve"> in 2008</w:t>
      </w:r>
      <w:r w:rsidR="009359F3">
        <w:t xml:space="preserve">, </w:t>
      </w:r>
      <w:r w:rsidR="00FD6E9C">
        <w:t xml:space="preserve">Ingrid </w:t>
      </w:r>
      <w:r w:rsidR="009359F3">
        <w:t>P</w:t>
      </w:r>
      <w:r w:rsidR="00FD6E9C">
        <w:t>earl millet</w:t>
      </w:r>
      <w:r w:rsidR="00DD2E5B">
        <w:t xml:space="preserve">, and cotton </w:t>
      </w:r>
      <w:r w:rsidR="004609F9">
        <w:fldChar w:fldCharType="begin" w:fldLock="1"/>
      </w:r>
      <w:r w:rsidR="004D766E">
        <w:instrText>ADDIN CSL_CITATION {"citationItems":[{"id":"ITEM-1","itemData":{"author":[{"dropping-particle":"","family":"O’Gara","given":"F.","non-dropping-particle":"","parse-names":false,"suffix":""}],"id":"ITEM-1","issued":{"date-parts":[["2007"]]},"number-of-pages":"1-79","publisher-place":"Darwin, NT","title":"Irrigated Maize Production in the NT","type":"report"},"uris":["http://www.mendeley.com/documents/?uuid=db043cab-2bed-45c6-893a-43b90e1bf34b"]},{"id":"ITEM-2","itemData":{"author":[{"dropping-particle":"","family":"Northern Territory Government","given":"","non-dropping-particle":"","parse-names":false,"suffix":""}],"id":"ITEM-2","issued":{"date-parts":[["2009"]]},"number-of-pages":"9-10","title":"Technical Annual Report 2008-09","type":"report"},"uris":["http://www.mendeley.com/documents/?uuid=7f375857-6714-46a5-ba1a-11155218f269"]},{"id":"ITEM-3","itemData":{"author":[{"dropping-particle":"","family":"Northern Territory Government","given":"","non-dropping-particle":"","parse-names":false,"suffix":""}],"id":"ITEM-3","issued":{"date-parts":[["2010"]]},"number-of-pages":"121-124","title":"Technical Annual Report 2009-10","type":"report"},"uris":["http://www.mendeley.com/documents/?uuid=211968ef-ff35-4023-a6a5-2d28a24714fc"]},{"id":"ITEM-4","itemData":{"author":[{"dropping-particle":"","family":"Northern Territory Government","given":"","non-dropping-particle":"","parse-names":false,"suffix":""}],"id":"ITEM-4","issued":{"date-parts":[["2003"]]},"number-of-pages":"265","title":"Technical Annual Report 2002-03","type":"report"},"uris":["http://www.mendeley.com/documents/?uuid=d1a6ea95-0faa-47fd-bdfa-fb5408ec39df"]},{"id":"ITEM-5","itemData":{"author":[{"dropping-particle":"","family":"Northern Territory Government","given":"","non-dropping-particle":"","parse-names":false,"suffix":""}],"id":"ITEM-5","issued":{"date-parts":[["2004"]]},"number-of-pages":"218","title":"Technical Annual Report 2003-04","type":"report"},"uris":["http://www.mendeley.com/documents/?uuid=031fdbd9-83a6-4cb4-a38d-921d90f14482"]},{"id":"ITEM-6","itemData":{"author":[{"dropping-particle":"","family":"Northern Territory Government","given":"","non-dropping-particle":"","parse-names":false,"suffix":""}],"id":"ITEM-6","issued":{"date-parts":[["2005"]]},"number-of-pages":"32-39","title":"Technical Annual Report 2004-05","type":"report"},"uris":["http://www.mendeley.com/documents/?uuid=34bf7049-3fd4-4f0b-9faa-786797eebc0c"]},{"id":"ITEM-7","itemData":{"author":[{"dropping-particle":"","family":"Northern Territory Government","given":"","non-dropping-particle":"","parse-names":false,"suffix":""}],"id":"ITEM-7","issued":{"date-parts":[["2006"]]},"number-of-pages":"248-252","title":"Technical Annual Report 2005-06","type":"report"},"uris":["http://www.mendeley.com/documents/?uuid=1fdda08d-668f-41c4-a360-d128d2774206"]}],"mendeley":{"formattedCitation":"(Northern Territory Government, 2003, 2004, 2005, 2006, 2009, 2010; O’Gara, 2007)","plainTextFormattedCitation":"(Northern Territory Government, 2003, 2004, 2005, 2006, 2009, 2010; O’Gara, 2007)","previouslyFormattedCitation":"(Northern Territory Government, 2003, 2004, 2005, 2006, 2009, 2010; O’Gara, 2007)"},"properties":{"noteIndex":0},"schema":"https://github.com/citation-style-language/schema/raw/master/csl-citation.json"}</w:instrText>
      </w:r>
      <w:r w:rsidR="004609F9">
        <w:fldChar w:fldCharType="separate"/>
      </w:r>
      <w:r w:rsidR="0027090D" w:rsidRPr="0027090D">
        <w:rPr>
          <w:noProof/>
        </w:rPr>
        <w:t>(Northern Territory Government, 2003, 2004, 2005, 2006, 2009, 2010; O’Gara, 2007)</w:t>
      </w:r>
      <w:r w:rsidR="004609F9">
        <w:fldChar w:fldCharType="end"/>
      </w:r>
      <w:r w:rsidR="00DD2E5B">
        <w:t>.</w:t>
      </w:r>
      <w:r w:rsidR="008363F6">
        <w:t xml:space="preserve"> Historical research</w:t>
      </w:r>
      <w:r w:rsidR="00105087">
        <w:t xml:space="preserve"> on peanut</w:t>
      </w:r>
      <w:r w:rsidR="008363F6">
        <w:t xml:space="preserve"> in the NT</w:t>
      </w:r>
      <w:r w:rsidR="00105087">
        <w:t xml:space="preserve"> </w:t>
      </w:r>
      <w:r w:rsidR="00AC6F09">
        <w:t xml:space="preserve">is listed </w:t>
      </w:r>
      <w:r w:rsidR="00105087">
        <w:t xml:space="preserve">in </w:t>
      </w:r>
      <w:r w:rsidR="00105087">
        <w:fldChar w:fldCharType="begin"/>
      </w:r>
      <w:r w:rsidR="00105087">
        <w:instrText xml:space="preserve"> REF _Ref193466444 \h </w:instrText>
      </w:r>
      <w:r w:rsidR="00105087">
        <w:fldChar w:fldCharType="separate"/>
      </w:r>
      <w:r w:rsidR="006155CC" w:rsidRPr="00AA61FF">
        <w:rPr>
          <w:lang w:eastAsia="en-AU"/>
        </w:rPr>
        <w:t>Appendix 2</w:t>
      </w:r>
      <w:r w:rsidR="00105087">
        <w:fldChar w:fldCharType="end"/>
      </w:r>
      <w:r w:rsidR="00105087">
        <w:t>.</w:t>
      </w:r>
      <w:r w:rsidR="00FB0D87">
        <w:t xml:space="preserve"> </w:t>
      </w:r>
      <w:r w:rsidR="00E20CDE" w:rsidRPr="00E20CDE">
        <w:t xml:space="preserve">The </w:t>
      </w:r>
      <w:r w:rsidR="00480894" w:rsidRPr="00E20CDE">
        <w:t>subsection</w:t>
      </w:r>
      <w:r w:rsidR="00480894">
        <w:t>s</w:t>
      </w:r>
      <w:r w:rsidR="00480894" w:rsidRPr="00E20CDE">
        <w:t xml:space="preserve"> </w:t>
      </w:r>
      <w:r w:rsidR="005F40A9">
        <w:fldChar w:fldCharType="begin"/>
      </w:r>
      <w:r w:rsidR="005F40A9">
        <w:instrText xml:space="preserve"> REF _Ref194497186 \r \h </w:instrText>
      </w:r>
      <w:r w:rsidR="005F40A9">
        <w:fldChar w:fldCharType="separate"/>
      </w:r>
      <w:r w:rsidR="005F40A9">
        <w:t>3.1</w:t>
      </w:r>
      <w:r w:rsidR="005F40A9">
        <w:fldChar w:fldCharType="end"/>
      </w:r>
      <w:r w:rsidR="005F40A9">
        <w:t xml:space="preserve"> and </w:t>
      </w:r>
      <w:r w:rsidR="005F40A9">
        <w:fldChar w:fldCharType="begin"/>
      </w:r>
      <w:r w:rsidR="005F40A9">
        <w:instrText xml:space="preserve"> REF _Ref194497189 \r \h </w:instrText>
      </w:r>
      <w:r w:rsidR="005F40A9">
        <w:fldChar w:fldCharType="separate"/>
      </w:r>
      <w:r w:rsidR="005F40A9">
        <w:t>3.2</w:t>
      </w:r>
      <w:r w:rsidR="005F40A9">
        <w:fldChar w:fldCharType="end"/>
      </w:r>
      <w:r w:rsidR="005F40A9">
        <w:t xml:space="preserve"> </w:t>
      </w:r>
      <w:r w:rsidR="00E20CDE" w:rsidRPr="00E20CDE">
        <w:t xml:space="preserve">detail the </w:t>
      </w:r>
      <w:r w:rsidR="00E20CDE">
        <w:t>recent</w:t>
      </w:r>
      <w:r w:rsidR="00E20CDE" w:rsidRPr="00E20CDE">
        <w:t xml:space="preserve"> research </w:t>
      </w:r>
      <w:r w:rsidR="00DB5707">
        <w:t>projects</w:t>
      </w:r>
      <w:r w:rsidR="00E20CDE" w:rsidRPr="00E20CDE">
        <w:t xml:space="preserve"> undertaken by the Department</w:t>
      </w:r>
      <w:r w:rsidR="00480894">
        <w:t xml:space="preserve">. </w:t>
      </w:r>
    </w:p>
    <w:p w14:paraId="3EE351BF" w14:textId="25B6E52A" w:rsidR="000D34EA" w:rsidRPr="006D74BD" w:rsidRDefault="006D74BD" w:rsidP="006D74BD">
      <w:pPr>
        <w:pStyle w:val="Heading2"/>
      </w:pPr>
      <w:bookmarkStart w:id="26" w:name="_Ref194497158"/>
      <w:bookmarkStart w:id="27" w:name="_Ref194497186"/>
      <w:bookmarkStart w:id="28" w:name="_Toc194502857"/>
      <w:r w:rsidRPr="006D74BD">
        <w:t>Peanut Varieties for Northern Australia</w:t>
      </w:r>
      <w:bookmarkEnd w:id="26"/>
      <w:bookmarkEnd w:id="27"/>
      <w:bookmarkEnd w:id="28"/>
    </w:p>
    <w:p w14:paraId="7B066387" w14:textId="1B273467" w:rsidR="00F06AED" w:rsidRDefault="00F06AED" w:rsidP="009C7AE8">
      <w:pPr>
        <w:jc w:val="both"/>
      </w:pPr>
      <w:r w:rsidRPr="00F06AED">
        <w:rPr>
          <w:b/>
          <w:bCs/>
        </w:rPr>
        <w:t>Funding</w:t>
      </w:r>
      <w:r>
        <w:t xml:space="preserve">: </w:t>
      </w:r>
      <w:r w:rsidR="0025019A">
        <w:t>Northern Territory Government</w:t>
      </w:r>
      <w:r>
        <w:t xml:space="preserve">, </w:t>
      </w:r>
      <w:r w:rsidR="0025019A">
        <w:t>Queensland Department of Primary Industry</w:t>
      </w:r>
      <w:r w:rsidR="00E400BC">
        <w:t xml:space="preserve"> (QDPI)</w:t>
      </w:r>
      <w:r>
        <w:t>, the Grains Research and Development Corporation (GRDC) and the Peanut Company of Australia (PCA)</w:t>
      </w:r>
    </w:p>
    <w:p w14:paraId="63167189" w14:textId="53809B12" w:rsidR="00F41689" w:rsidRDefault="00F06AED" w:rsidP="009C7AE8">
      <w:pPr>
        <w:jc w:val="both"/>
      </w:pPr>
      <w:r w:rsidRPr="00F06AED">
        <w:rPr>
          <w:b/>
          <w:bCs/>
        </w:rPr>
        <w:t>Duration</w:t>
      </w:r>
      <w:r>
        <w:t>: 3 years</w:t>
      </w:r>
      <w:r w:rsidR="00BD0BA0">
        <w:t xml:space="preserve"> (2002-200</w:t>
      </w:r>
      <w:r w:rsidR="006E3FC6">
        <w:t>4</w:t>
      </w:r>
      <w:r w:rsidR="00BD0BA0">
        <w:t>)</w:t>
      </w:r>
      <w:r w:rsidR="006E3FC6">
        <w:t>, 2005</w:t>
      </w:r>
    </w:p>
    <w:p w14:paraId="12049414" w14:textId="52E416D0" w:rsidR="00F06AED" w:rsidRPr="00A1195D" w:rsidRDefault="00F06AED" w:rsidP="00F06AED">
      <w:pPr>
        <w:jc w:val="both"/>
        <w:rPr>
          <w:rFonts w:asciiTheme="minorHAnsi" w:hAnsiTheme="minorHAnsi"/>
        </w:rPr>
      </w:pPr>
      <w:r w:rsidRPr="00796CA2">
        <w:rPr>
          <w:rFonts w:asciiTheme="minorHAnsi" w:hAnsiTheme="minorHAnsi"/>
          <w:b/>
          <w:bCs/>
        </w:rPr>
        <w:lastRenderedPageBreak/>
        <w:t>The project aim</w:t>
      </w:r>
      <w:r w:rsidRPr="00A1195D">
        <w:rPr>
          <w:rFonts w:asciiTheme="minorHAnsi" w:hAnsiTheme="minorHAnsi"/>
        </w:rPr>
        <w:t xml:space="preserve">: </w:t>
      </w:r>
      <w:r w:rsidR="00E9760A">
        <w:rPr>
          <w:rFonts w:asciiTheme="minorHAnsi" w:hAnsiTheme="minorHAnsi"/>
        </w:rPr>
        <w:t>To evaluate and identify suitable peanut varieties for production in the NT.</w:t>
      </w:r>
    </w:p>
    <w:p w14:paraId="0A5D96CC" w14:textId="59AD6A99" w:rsidR="00F224C6" w:rsidRPr="00796CA2" w:rsidRDefault="00F224C6" w:rsidP="00F224C6">
      <w:pPr>
        <w:jc w:val="both"/>
        <w:rPr>
          <w:rFonts w:asciiTheme="minorHAnsi" w:hAnsiTheme="minorHAnsi"/>
          <w:b/>
          <w:bCs/>
        </w:rPr>
      </w:pPr>
      <w:r w:rsidRPr="00796CA2">
        <w:rPr>
          <w:rFonts w:asciiTheme="minorHAnsi" w:hAnsiTheme="minorHAnsi"/>
          <w:b/>
          <w:bCs/>
        </w:rPr>
        <w:t>Summary</w:t>
      </w:r>
      <w:r>
        <w:rPr>
          <w:rFonts w:asciiTheme="minorHAnsi" w:hAnsiTheme="minorHAnsi"/>
          <w:b/>
          <w:bCs/>
        </w:rPr>
        <w:t xml:space="preserve">: </w:t>
      </w:r>
    </w:p>
    <w:p w14:paraId="1C5E4AD1" w14:textId="28C7C076" w:rsidR="001F097C" w:rsidRDefault="00155CB4" w:rsidP="001F097C">
      <w:pPr>
        <w:jc w:val="both"/>
      </w:pPr>
      <w:r>
        <w:t>In 2002</w:t>
      </w:r>
      <w:r w:rsidR="00716843">
        <w:t xml:space="preserve">, eleven genotypes of peanuts were evaluated, and in 2003 and 2004, the research expanded to </w:t>
      </w:r>
      <w:r w:rsidR="00E638E6">
        <w:t xml:space="preserve">nineteen genotypes. The peanut crops were </w:t>
      </w:r>
      <w:r w:rsidR="00967E78">
        <w:t>planted</w:t>
      </w:r>
      <w:r w:rsidR="00F860E0">
        <w:t xml:space="preserve"> </w:t>
      </w:r>
      <w:r w:rsidR="00D91089">
        <w:t>under centre pivot irrigation at DDRF</w:t>
      </w:r>
      <w:r w:rsidR="00967E78">
        <w:t>.</w:t>
      </w:r>
      <w:r w:rsidR="00DD5E39">
        <w:t xml:space="preserve"> The crops were sown in </w:t>
      </w:r>
      <w:r w:rsidR="00BC51A6">
        <w:t>mid-</w:t>
      </w:r>
      <w:r w:rsidR="00DD5E39">
        <w:t>late March</w:t>
      </w:r>
      <w:r w:rsidR="009C2585">
        <w:t xml:space="preserve"> and harvested in late August. </w:t>
      </w:r>
      <w:r w:rsidR="000B2663">
        <w:t>Totally 11 genotypes were evaluated</w:t>
      </w:r>
      <w:r w:rsidR="00CA5E47">
        <w:t xml:space="preserve"> in 2002 and 19 genotypes in 2003 and 2004</w:t>
      </w:r>
      <w:r w:rsidR="00CB3333">
        <w:t xml:space="preserve">. </w:t>
      </w:r>
      <w:r w:rsidR="008A0667">
        <w:t xml:space="preserve">Across </w:t>
      </w:r>
      <w:r w:rsidR="00894DFE">
        <w:t xml:space="preserve">the </w:t>
      </w:r>
      <w:r w:rsidR="00C50AA9">
        <w:t>three years</w:t>
      </w:r>
      <w:r w:rsidR="006155CC">
        <w:t xml:space="preserve">, </w:t>
      </w:r>
      <w:r w:rsidR="00E13EB3">
        <w:t>the</w:t>
      </w:r>
      <w:r w:rsidR="00DE1DFC">
        <w:t xml:space="preserve"> trial results show that </w:t>
      </w:r>
      <w:r w:rsidR="00894DFE">
        <w:t xml:space="preserve">the clean </w:t>
      </w:r>
      <w:r w:rsidR="008E470B">
        <w:t xml:space="preserve">Nut in Shell (NIS) yields ranged between </w:t>
      </w:r>
      <w:r w:rsidR="00894DFE">
        <w:t>4.65 t/ha</w:t>
      </w:r>
      <w:r w:rsidR="008E470B">
        <w:t xml:space="preserve"> and 7.9 t/ha</w:t>
      </w:r>
      <w:r w:rsidR="00B836F8">
        <w:t xml:space="preserve">, and </w:t>
      </w:r>
      <w:r w:rsidR="00DE1DFC">
        <w:t>the</w:t>
      </w:r>
      <w:r w:rsidR="00E13EB3">
        <w:t xml:space="preserve"> average </w:t>
      </w:r>
      <w:r w:rsidR="0098476F">
        <w:t>kernel</w:t>
      </w:r>
      <w:r w:rsidR="00E13EB3">
        <w:t xml:space="preserve"> yield</w:t>
      </w:r>
      <w:r w:rsidR="005D4E48">
        <w:t xml:space="preserve">s range between </w:t>
      </w:r>
      <w:r w:rsidR="0098476F">
        <w:t>3.53</w:t>
      </w:r>
      <w:r w:rsidR="005D4E48">
        <w:t xml:space="preserve"> t/ha to </w:t>
      </w:r>
      <w:r w:rsidR="00586570">
        <w:t>6.3</w:t>
      </w:r>
      <w:r w:rsidR="00525D59">
        <w:t xml:space="preserve"> </w:t>
      </w:r>
      <w:r w:rsidR="005D4E48">
        <w:t>t</w:t>
      </w:r>
      <w:r w:rsidR="00AB56AC">
        <w:t>/ha</w:t>
      </w:r>
      <w:r w:rsidR="00B836F8">
        <w:t xml:space="preserve">. </w:t>
      </w:r>
      <w:r w:rsidR="001F097C">
        <w:t>Overall, the genotypes Chifley</w:t>
      </w:r>
      <w:r w:rsidR="001F097C" w:rsidRPr="00525D59">
        <w:rPr>
          <w:noProof/>
        </w:rPr>
        <w:drawing>
          <wp:inline distT="0" distB="0" distL="0" distR="0" wp14:anchorId="2A41C50E" wp14:editId="38317FD8">
            <wp:extent cx="168250" cy="180700"/>
            <wp:effectExtent l="0" t="0" r="3810" b="0"/>
            <wp:docPr id="680312367"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0470" name="Picture 1" descr="A blue and green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535" cy="190672"/>
                    </a:xfrm>
                    <a:prstGeom prst="rect">
                      <a:avLst/>
                    </a:prstGeom>
                  </pic:spPr>
                </pic:pic>
              </a:graphicData>
            </a:graphic>
          </wp:inline>
        </w:drawing>
      </w:r>
      <w:r w:rsidR="00E078D8">
        <w:t xml:space="preserve"> </w:t>
      </w:r>
      <w:r w:rsidR="001F097C">
        <w:t>and Menzies</w:t>
      </w:r>
      <w:r w:rsidR="001F097C" w:rsidRPr="00525D59">
        <w:rPr>
          <w:noProof/>
        </w:rPr>
        <w:drawing>
          <wp:inline distT="0" distB="0" distL="0" distR="0" wp14:anchorId="371DBB46" wp14:editId="0AA636D6">
            <wp:extent cx="168250" cy="180700"/>
            <wp:effectExtent l="0" t="0" r="3810" b="0"/>
            <wp:docPr id="162750825"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0470" name="Picture 1" descr="A blue and green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535" cy="190672"/>
                    </a:xfrm>
                    <a:prstGeom prst="rect">
                      <a:avLst/>
                    </a:prstGeom>
                  </pic:spPr>
                </pic:pic>
              </a:graphicData>
            </a:graphic>
          </wp:inline>
        </w:drawing>
      </w:r>
      <w:r w:rsidR="001F097C">
        <w:t xml:space="preserve"> performed consistently well in terms of kernel yields</w:t>
      </w:r>
      <w:r w:rsidR="00012A4C">
        <w:t xml:space="preserve"> (</w:t>
      </w:r>
      <w:r w:rsidR="00C34985">
        <w:t>5.6-6.7 t/ha</w:t>
      </w:r>
      <w:r w:rsidR="00012A4C">
        <w:t>)</w:t>
      </w:r>
      <w:r w:rsidR="001F097C">
        <w:t>, high grades</w:t>
      </w:r>
      <w:r w:rsidR="00F23D75">
        <w:t xml:space="preserve"> (48.6-51.4% jumbo</w:t>
      </w:r>
      <w:r w:rsidR="00010ABB">
        <w:t xml:space="preserve">, 6.1-8.0% </w:t>
      </w:r>
      <w:r w:rsidR="002305CF" w:rsidRPr="002305CF">
        <w:t>Aflatoxin </w:t>
      </w:r>
      <w:r w:rsidR="00010ABB">
        <w:t>G1 and 3.8-</w:t>
      </w:r>
      <w:r w:rsidR="002305CF">
        <w:t xml:space="preserve">5.7% </w:t>
      </w:r>
      <w:r w:rsidR="002305CF" w:rsidRPr="002305CF">
        <w:t>Aflatoxin </w:t>
      </w:r>
      <w:r w:rsidR="002305CF">
        <w:t>G2</w:t>
      </w:r>
      <w:r w:rsidR="00F23D75">
        <w:t>)</w:t>
      </w:r>
      <w:r w:rsidR="001F097C">
        <w:t>, and low disease levels</w:t>
      </w:r>
      <w:r w:rsidR="002305CF">
        <w:t xml:space="preserve"> (low </w:t>
      </w:r>
      <w:r w:rsidR="004A3BD8">
        <w:t xml:space="preserve">severity for major diseases, </w:t>
      </w:r>
      <w:r w:rsidR="00D450EB">
        <w:t xml:space="preserve">2.4-3.2 </w:t>
      </w:r>
      <w:r w:rsidR="00A15423">
        <w:t>incidence</w:t>
      </w:r>
      <w:r w:rsidR="002B1C42">
        <w:t xml:space="preserve">s of </w:t>
      </w:r>
      <w:proofErr w:type="spellStart"/>
      <w:r w:rsidR="002B1C42" w:rsidRPr="00525D59">
        <w:t>Cercospora</w:t>
      </w:r>
      <w:proofErr w:type="spellEnd"/>
      <w:r w:rsidR="002B1C42" w:rsidRPr="00525D59">
        <w:t xml:space="preserve"> </w:t>
      </w:r>
      <w:r w:rsidR="002B1C42">
        <w:t>leaf spot per 50 leaflets</w:t>
      </w:r>
      <w:r w:rsidR="002305CF">
        <w:t>)</w:t>
      </w:r>
      <w:r w:rsidR="001F097C">
        <w:t>; however, these genotypes did not show significantly better than any other PCA and QDPI genotypes in</w:t>
      </w:r>
      <w:r w:rsidR="002470ED">
        <w:t xml:space="preserve"> terms of</w:t>
      </w:r>
      <w:r w:rsidR="001F097C">
        <w:t xml:space="preserve"> total yields. </w:t>
      </w:r>
    </w:p>
    <w:p w14:paraId="5FCE8504" w14:textId="18E4E04B" w:rsidR="00F41689" w:rsidRDefault="00386B7C" w:rsidP="009C7AE8">
      <w:pPr>
        <w:jc w:val="both"/>
      </w:pPr>
      <w:r>
        <w:t>In 2005</w:t>
      </w:r>
      <w:r w:rsidR="001C77BB">
        <w:t xml:space="preserve"> following the three years project</w:t>
      </w:r>
      <w:r>
        <w:t>, four high oleic varieties (</w:t>
      </w:r>
      <w:r w:rsidR="00A76C2A">
        <w:t>Menzies</w:t>
      </w:r>
      <w:r w:rsidR="00047C87" w:rsidRPr="00A73166">
        <w:rPr>
          <w:rFonts w:asciiTheme="minorHAnsi" w:hAnsiTheme="minorHAnsi"/>
          <w:noProof/>
          <w:vertAlign w:val="superscript"/>
        </w:rPr>
        <w:drawing>
          <wp:inline distT="0" distB="0" distL="0" distR="0" wp14:anchorId="0582CCD0" wp14:editId="05F801EF">
            <wp:extent cx="168250" cy="180700"/>
            <wp:effectExtent l="0" t="0" r="3810" b="0"/>
            <wp:docPr id="1127597478"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0470" name="Picture 1" descr="A blue and green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535" cy="190672"/>
                    </a:xfrm>
                    <a:prstGeom prst="rect">
                      <a:avLst/>
                    </a:prstGeom>
                  </pic:spPr>
                </pic:pic>
              </a:graphicData>
            </a:graphic>
          </wp:inline>
        </w:drawing>
      </w:r>
      <w:r w:rsidR="00A76C2A">
        <w:t>, Deakin</w:t>
      </w:r>
      <w:r w:rsidR="00047C87" w:rsidRPr="00A73166">
        <w:rPr>
          <w:rFonts w:asciiTheme="minorHAnsi" w:hAnsiTheme="minorHAnsi"/>
          <w:noProof/>
          <w:vertAlign w:val="superscript"/>
        </w:rPr>
        <w:drawing>
          <wp:inline distT="0" distB="0" distL="0" distR="0" wp14:anchorId="64DA83E6" wp14:editId="23B1FA12">
            <wp:extent cx="168250" cy="180700"/>
            <wp:effectExtent l="0" t="0" r="3810" b="0"/>
            <wp:docPr id="148806788"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0470" name="Picture 1" descr="A blue and green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8250" cy="180700"/>
                    </a:xfrm>
                    <a:prstGeom prst="rect">
                      <a:avLst/>
                    </a:prstGeom>
                  </pic:spPr>
                </pic:pic>
              </a:graphicData>
            </a:graphic>
          </wp:inline>
        </w:drawing>
      </w:r>
      <w:r w:rsidR="00A76C2A">
        <w:t>, Barton</w:t>
      </w:r>
      <w:r w:rsidR="00047C87" w:rsidRPr="00A73166">
        <w:rPr>
          <w:rFonts w:asciiTheme="minorHAnsi" w:hAnsiTheme="minorHAnsi"/>
          <w:noProof/>
          <w:vertAlign w:val="superscript"/>
        </w:rPr>
        <w:drawing>
          <wp:inline distT="0" distB="0" distL="0" distR="0" wp14:anchorId="34DB6243" wp14:editId="5F5575A3">
            <wp:extent cx="168250" cy="180700"/>
            <wp:effectExtent l="0" t="0" r="3810" b="0"/>
            <wp:docPr id="1238039334"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0470" name="Picture 1" descr="A blue and green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535" cy="190672"/>
                    </a:xfrm>
                    <a:prstGeom prst="rect">
                      <a:avLst/>
                    </a:prstGeom>
                  </pic:spPr>
                </pic:pic>
              </a:graphicData>
            </a:graphic>
          </wp:inline>
        </w:drawing>
      </w:r>
      <w:r w:rsidR="00A76C2A">
        <w:t>, and Holt</w:t>
      </w:r>
      <w:r w:rsidR="00047C87" w:rsidRPr="00A73166">
        <w:rPr>
          <w:rFonts w:asciiTheme="minorHAnsi" w:hAnsiTheme="minorHAnsi"/>
          <w:noProof/>
          <w:vertAlign w:val="superscript"/>
        </w:rPr>
        <w:drawing>
          <wp:inline distT="0" distB="0" distL="0" distR="0" wp14:anchorId="104C3FF4" wp14:editId="583E2BD6">
            <wp:extent cx="168250" cy="180700"/>
            <wp:effectExtent l="0" t="0" r="3810" b="0"/>
            <wp:docPr id="188268913"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0470" name="Picture 1" descr="A blue and green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535" cy="190672"/>
                    </a:xfrm>
                    <a:prstGeom prst="rect">
                      <a:avLst/>
                    </a:prstGeom>
                  </pic:spPr>
                </pic:pic>
              </a:graphicData>
            </a:graphic>
          </wp:inline>
        </w:drawing>
      </w:r>
      <w:r>
        <w:t>)</w:t>
      </w:r>
      <w:r w:rsidR="006022C1">
        <w:t xml:space="preserve"> selected by PCA were trialled under</w:t>
      </w:r>
      <w:r w:rsidR="00093718">
        <w:t xml:space="preserve"> Flame</w:t>
      </w:r>
      <w:bookmarkStart w:id="29" w:name="_Hlk184973712"/>
      <w:r w:rsidR="00093718">
        <w:t>®</w:t>
      </w:r>
      <w:bookmarkEnd w:id="29"/>
      <w:r w:rsidR="00185E20">
        <w:t xml:space="preserve"> </w:t>
      </w:r>
      <w:r w:rsidR="00E64CBD">
        <w:t>and no</w:t>
      </w:r>
      <w:r w:rsidR="001C77BB">
        <w:t>-</w:t>
      </w:r>
      <w:r w:rsidR="00E64CBD">
        <w:t>Flame</w:t>
      </w:r>
      <w:r w:rsidR="00E64CBD" w:rsidRPr="00E64CBD">
        <w:t>®</w:t>
      </w:r>
      <w:r w:rsidR="00E64CBD">
        <w:t xml:space="preserve"> </w:t>
      </w:r>
      <w:r w:rsidR="00185E20">
        <w:t>treatment</w:t>
      </w:r>
      <w:r w:rsidR="001C77BB">
        <w:t xml:space="preserve">s. It was found that </w:t>
      </w:r>
      <w:proofErr w:type="gramStart"/>
      <w:r w:rsidR="001C77BB">
        <w:t>all of</w:t>
      </w:r>
      <w:proofErr w:type="gramEnd"/>
      <w:r w:rsidR="001C77BB">
        <w:t xml:space="preserve"> these four varieties produced better</w:t>
      </w:r>
      <w:r w:rsidR="00D61A58">
        <w:t xml:space="preserve"> in</w:t>
      </w:r>
      <w:r w:rsidR="001C77BB">
        <w:t xml:space="preserve"> no-Flame</w:t>
      </w:r>
      <w:r w:rsidR="001C77BB" w:rsidRPr="00E64CBD">
        <w:t>®</w:t>
      </w:r>
      <w:r w:rsidR="00D61A58">
        <w:t xml:space="preserve"> treatment and Holt</w:t>
      </w:r>
      <w:r w:rsidR="00047C87" w:rsidRPr="00A73166">
        <w:rPr>
          <w:rFonts w:asciiTheme="minorHAnsi" w:hAnsiTheme="minorHAnsi"/>
          <w:noProof/>
          <w:vertAlign w:val="superscript"/>
        </w:rPr>
        <w:drawing>
          <wp:inline distT="0" distB="0" distL="0" distR="0" wp14:anchorId="0FBBE3A9" wp14:editId="3619733B">
            <wp:extent cx="168250" cy="180700"/>
            <wp:effectExtent l="0" t="0" r="3810" b="0"/>
            <wp:docPr id="744464856"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0470" name="Picture 1" descr="A blue and green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535" cy="190672"/>
                    </a:xfrm>
                    <a:prstGeom prst="rect">
                      <a:avLst/>
                    </a:prstGeom>
                  </pic:spPr>
                </pic:pic>
              </a:graphicData>
            </a:graphic>
          </wp:inline>
        </w:drawing>
      </w:r>
      <w:r w:rsidR="00D61A58">
        <w:t xml:space="preserve"> had </w:t>
      </w:r>
      <w:r w:rsidR="008D4FC9">
        <w:t>yielded in the highest (7.93 t/ha)</w:t>
      </w:r>
      <w:r w:rsidR="00E9489B">
        <w:t xml:space="preserve">, the highest proportion of Jumbo, </w:t>
      </w:r>
      <w:r w:rsidR="00646141">
        <w:t xml:space="preserve">combined kernels in both treatments, and gave the </w:t>
      </w:r>
      <w:r w:rsidR="00431DCF">
        <w:t>highest theoretical gross returns</w:t>
      </w:r>
      <w:r w:rsidR="00871595">
        <w:t xml:space="preserve">. </w:t>
      </w:r>
    </w:p>
    <w:p w14:paraId="46EBF91F" w14:textId="2EE001D1" w:rsidR="00AD63AF" w:rsidRPr="00677FA0" w:rsidRDefault="00AD63AF" w:rsidP="004E3969">
      <w:pPr>
        <w:pStyle w:val="Heading2"/>
      </w:pPr>
      <w:bookmarkStart w:id="30" w:name="_Ref194497189"/>
      <w:bookmarkStart w:id="31" w:name="_Toc194502858"/>
      <w:r w:rsidRPr="00677FA0">
        <w:t>Grain and Graze North: Dual purpose peanuts for Northern Australia</w:t>
      </w:r>
      <w:r w:rsidR="00002C98">
        <w:t xml:space="preserve"> – Katherine site trials</w:t>
      </w:r>
      <w:bookmarkEnd w:id="30"/>
      <w:bookmarkEnd w:id="31"/>
    </w:p>
    <w:p w14:paraId="6E25785B" w14:textId="60F4A34D" w:rsidR="00F00843" w:rsidRPr="00A1195D" w:rsidRDefault="00F00843" w:rsidP="0005719E">
      <w:pPr>
        <w:shd w:val="clear" w:color="auto" w:fill="FFFFFF"/>
        <w:jc w:val="both"/>
        <w:rPr>
          <w:rFonts w:asciiTheme="minorHAnsi" w:hAnsiTheme="minorHAnsi"/>
          <w:lang w:eastAsia="en-AU"/>
        </w:rPr>
      </w:pPr>
      <w:r w:rsidRPr="00796CA2">
        <w:rPr>
          <w:rFonts w:asciiTheme="minorHAnsi" w:hAnsiTheme="minorHAnsi"/>
          <w:b/>
          <w:bCs/>
          <w:lang w:eastAsia="en-AU"/>
        </w:rPr>
        <w:t>Project timeframe</w:t>
      </w:r>
      <w:r w:rsidRPr="00A1195D">
        <w:rPr>
          <w:rFonts w:asciiTheme="minorHAnsi" w:hAnsiTheme="minorHAnsi"/>
          <w:lang w:eastAsia="en-AU"/>
        </w:rPr>
        <w:t>: 3 years</w:t>
      </w:r>
      <w:r w:rsidR="00B13079" w:rsidRPr="00A1195D">
        <w:rPr>
          <w:rFonts w:asciiTheme="minorHAnsi" w:hAnsiTheme="minorHAnsi"/>
          <w:lang w:eastAsia="en-AU"/>
        </w:rPr>
        <w:t xml:space="preserve"> (202</w:t>
      </w:r>
      <w:r w:rsidR="00ED6783" w:rsidRPr="00A1195D">
        <w:rPr>
          <w:rFonts w:asciiTheme="minorHAnsi" w:hAnsiTheme="minorHAnsi"/>
          <w:lang w:eastAsia="en-AU"/>
        </w:rPr>
        <w:t>1</w:t>
      </w:r>
      <w:r w:rsidR="00B13079" w:rsidRPr="00A1195D">
        <w:rPr>
          <w:rFonts w:asciiTheme="minorHAnsi" w:hAnsiTheme="minorHAnsi"/>
          <w:lang w:eastAsia="en-AU"/>
        </w:rPr>
        <w:t>-202</w:t>
      </w:r>
      <w:r w:rsidR="00FA74E5" w:rsidRPr="00A1195D">
        <w:rPr>
          <w:rFonts w:asciiTheme="minorHAnsi" w:hAnsiTheme="minorHAnsi"/>
          <w:lang w:eastAsia="en-AU"/>
        </w:rPr>
        <w:t>4</w:t>
      </w:r>
      <w:r w:rsidR="00B13079" w:rsidRPr="00A1195D">
        <w:rPr>
          <w:rFonts w:asciiTheme="minorHAnsi" w:hAnsiTheme="minorHAnsi"/>
          <w:lang w:eastAsia="en-AU"/>
        </w:rPr>
        <w:t>)</w:t>
      </w:r>
    </w:p>
    <w:p w14:paraId="3D031AD5" w14:textId="27AAF9F5" w:rsidR="002A3A2E" w:rsidRPr="00A1195D" w:rsidRDefault="002A3A2E" w:rsidP="0005719E">
      <w:pPr>
        <w:shd w:val="clear" w:color="auto" w:fill="FFFFFF"/>
        <w:jc w:val="both"/>
        <w:rPr>
          <w:rFonts w:asciiTheme="minorHAnsi" w:hAnsiTheme="minorHAnsi"/>
          <w:lang w:eastAsia="en-AU"/>
        </w:rPr>
      </w:pPr>
      <w:r w:rsidRPr="00796CA2">
        <w:rPr>
          <w:rFonts w:asciiTheme="minorHAnsi" w:hAnsiTheme="minorHAnsi"/>
          <w:b/>
          <w:bCs/>
          <w:lang w:eastAsia="en-AU"/>
        </w:rPr>
        <w:t>Funding agency</w:t>
      </w:r>
      <w:r w:rsidRPr="00A01D8F">
        <w:rPr>
          <w:rFonts w:asciiTheme="minorHAnsi" w:hAnsiTheme="minorHAnsi"/>
          <w:lang w:eastAsia="en-AU"/>
        </w:rPr>
        <w:t>: Cooperative Research Centre for</w:t>
      </w:r>
      <w:r w:rsidRPr="00A1195D">
        <w:rPr>
          <w:rFonts w:asciiTheme="minorHAnsi" w:hAnsiTheme="minorHAnsi"/>
          <w:lang w:eastAsia="en-AU"/>
        </w:rPr>
        <w:t xml:space="preserve"> </w:t>
      </w:r>
      <w:r w:rsidRPr="00A01D8F">
        <w:rPr>
          <w:rFonts w:asciiTheme="minorHAnsi" w:hAnsiTheme="minorHAnsi"/>
          <w:lang w:eastAsia="en-AU"/>
        </w:rPr>
        <w:t>Developing Northern Australia</w:t>
      </w:r>
      <w:r w:rsidRPr="00A1195D">
        <w:rPr>
          <w:rFonts w:asciiTheme="minorHAnsi" w:hAnsiTheme="minorHAnsi"/>
          <w:lang w:eastAsia="en-AU"/>
        </w:rPr>
        <w:t xml:space="preserve"> (CRCNA)</w:t>
      </w:r>
      <w:r w:rsidR="00002C98">
        <w:rPr>
          <w:rFonts w:asciiTheme="minorHAnsi" w:hAnsiTheme="minorHAnsi"/>
        </w:rPr>
        <w:t>.</w:t>
      </w:r>
    </w:p>
    <w:p w14:paraId="05AF93C4" w14:textId="04040172" w:rsidR="00D012ED" w:rsidRDefault="006077B2" w:rsidP="00AD63AF">
      <w:pPr>
        <w:jc w:val="both"/>
        <w:rPr>
          <w:rFonts w:asciiTheme="minorHAnsi" w:hAnsiTheme="minorHAnsi"/>
        </w:rPr>
      </w:pPr>
      <w:r w:rsidRPr="00796CA2">
        <w:rPr>
          <w:rFonts w:asciiTheme="minorHAnsi" w:hAnsiTheme="minorHAnsi"/>
          <w:b/>
          <w:bCs/>
        </w:rPr>
        <w:t>L</w:t>
      </w:r>
      <w:r w:rsidR="00AD63AF" w:rsidRPr="00796CA2">
        <w:rPr>
          <w:rFonts w:asciiTheme="minorHAnsi" w:hAnsiTheme="minorHAnsi"/>
          <w:b/>
          <w:bCs/>
        </w:rPr>
        <w:t>eader</w:t>
      </w:r>
      <w:r w:rsidRPr="00A1195D">
        <w:rPr>
          <w:rFonts w:asciiTheme="minorHAnsi" w:hAnsiTheme="minorHAnsi"/>
        </w:rPr>
        <w:t xml:space="preserve">: </w:t>
      </w:r>
      <w:r w:rsidR="00D012ED">
        <w:rPr>
          <w:rFonts w:asciiTheme="minorHAnsi" w:hAnsiTheme="minorHAnsi"/>
        </w:rPr>
        <w:t>CQ University</w:t>
      </w:r>
      <w:r w:rsidR="00D012ED" w:rsidRPr="00A1195D">
        <w:rPr>
          <w:rFonts w:asciiTheme="minorHAnsi" w:hAnsiTheme="minorHAnsi"/>
        </w:rPr>
        <w:t xml:space="preserve"> </w:t>
      </w:r>
    </w:p>
    <w:p w14:paraId="65C0FBD1" w14:textId="10289C5F" w:rsidR="00AD63AF" w:rsidRPr="00A1195D" w:rsidRDefault="006077B2" w:rsidP="00AD63AF">
      <w:pPr>
        <w:jc w:val="both"/>
        <w:rPr>
          <w:rFonts w:asciiTheme="minorHAnsi" w:hAnsiTheme="minorHAnsi"/>
        </w:rPr>
      </w:pPr>
      <w:r w:rsidRPr="00796CA2">
        <w:rPr>
          <w:rFonts w:asciiTheme="minorHAnsi" w:hAnsiTheme="minorHAnsi"/>
          <w:b/>
          <w:bCs/>
        </w:rPr>
        <w:t>C</w:t>
      </w:r>
      <w:r w:rsidR="00AD63AF" w:rsidRPr="00796CA2">
        <w:rPr>
          <w:rFonts w:asciiTheme="minorHAnsi" w:hAnsiTheme="minorHAnsi"/>
          <w:b/>
          <w:bCs/>
        </w:rPr>
        <w:t>ollaborator</w:t>
      </w:r>
      <w:r w:rsidR="00466EBA" w:rsidRPr="00796CA2">
        <w:rPr>
          <w:rFonts w:asciiTheme="minorHAnsi" w:hAnsiTheme="minorHAnsi"/>
          <w:b/>
          <w:bCs/>
        </w:rPr>
        <w:t>s</w:t>
      </w:r>
      <w:r w:rsidR="00466EBA" w:rsidRPr="00A1195D">
        <w:rPr>
          <w:rFonts w:asciiTheme="minorHAnsi" w:hAnsiTheme="minorHAnsi"/>
        </w:rPr>
        <w:t>:</w:t>
      </w:r>
      <w:r w:rsidR="00D012ED">
        <w:rPr>
          <w:rFonts w:asciiTheme="minorHAnsi" w:hAnsiTheme="minorHAnsi"/>
        </w:rPr>
        <w:t xml:space="preserve"> </w:t>
      </w:r>
      <w:r w:rsidR="00B84559">
        <w:rPr>
          <w:rFonts w:asciiTheme="minorHAnsi" w:hAnsiTheme="minorHAnsi"/>
        </w:rPr>
        <w:t xml:space="preserve">Queensland Department of Agriculture and Fisheries, </w:t>
      </w:r>
      <w:r w:rsidR="00D012ED" w:rsidRPr="00D012ED">
        <w:rPr>
          <w:rFonts w:asciiTheme="minorHAnsi" w:hAnsiTheme="minorHAnsi"/>
        </w:rPr>
        <w:t>Burdekin-Bowen Integrated Floodplain Management Advisory Committee</w:t>
      </w:r>
      <w:r w:rsidR="00D012ED">
        <w:rPr>
          <w:rFonts w:asciiTheme="minorHAnsi" w:hAnsiTheme="minorHAnsi"/>
        </w:rPr>
        <w:t xml:space="preserve">, </w:t>
      </w:r>
      <w:proofErr w:type="spellStart"/>
      <w:r w:rsidR="00CC5AC6" w:rsidRPr="00CC5AC6">
        <w:rPr>
          <w:rFonts w:asciiTheme="minorHAnsi" w:hAnsiTheme="minorHAnsi"/>
        </w:rPr>
        <w:t>Vanderfield</w:t>
      </w:r>
      <w:proofErr w:type="spellEnd"/>
      <w:r w:rsidR="00CC5AC6">
        <w:rPr>
          <w:rFonts w:asciiTheme="minorHAnsi" w:hAnsiTheme="minorHAnsi"/>
        </w:rPr>
        <w:t xml:space="preserve">, </w:t>
      </w:r>
      <w:proofErr w:type="spellStart"/>
      <w:r w:rsidR="00CC5AC6" w:rsidRPr="00CC5AC6">
        <w:rPr>
          <w:rFonts w:asciiTheme="minorHAnsi" w:hAnsiTheme="minorHAnsi"/>
        </w:rPr>
        <w:t>AgForce</w:t>
      </w:r>
      <w:proofErr w:type="spellEnd"/>
      <w:r w:rsidR="00CC5AC6" w:rsidRPr="00CC5AC6">
        <w:rPr>
          <w:rFonts w:asciiTheme="minorHAnsi" w:hAnsiTheme="minorHAnsi"/>
        </w:rPr>
        <w:t xml:space="preserve"> Queensland - Grain Producers Australia</w:t>
      </w:r>
      <w:r w:rsidR="00CC5AC6">
        <w:rPr>
          <w:rFonts w:asciiTheme="minorHAnsi" w:hAnsiTheme="minorHAnsi"/>
        </w:rPr>
        <w:t xml:space="preserve">, </w:t>
      </w:r>
      <w:r w:rsidR="00CC5AC6" w:rsidRPr="00CC5AC6">
        <w:rPr>
          <w:rFonts w:asciiTheme="minorHAnsi" w:hAnsiTheme="minorHAnsi"/>
        </w:rPr>
        <w:t>Rockhampton Regional Council</w:t>
      </w:r>
      <w:r w:rsidR="00CC5AC6">
        <w:rPr>
          <w:rFonts w:asciiTheme="minorHAnsi" w:hAnsiTheme="minorHAnsi"/>
        </w:rPr>
        <w:t xml:space="preserve">, </w:t>
      </w:r>
      <w:r w:rsidR="00C42798" w:rsidRPr="00C42798">
        <w:rPr>
          <w:rFonts w:asciiTheme="minorHAnsi" w:hAnsiTheme="minorHAnsi"/>
        </w:rPr>
        <w:t>Central Highlands Development Corporation</w:t>
      </w:r>
    </w:p>
    <w:p w14:paraId="0E0BF77D" w14:textId="1BA10075" w:rsidR="00ED6783" w:rsidRPr="00A1195D" w:rsidRDefault="00AD63AF" w:rsidP="00AD63AF">
      <w:pPr>
        <w:jc w:val="both"/>
        <w:rPr>
          <w:rFonts w:asciiTheme="minorHAnsi" w:hAnsiTheme="minorHAnsi"/>
        </w:rPr>
      </w:pPr>
      <w:r w:rsidRPr="00796CA2">
        <w:rPr>
          <w:rFonts w:asciiTheme="minorHAnsi" w:hAnsiTheme="minorHAnsi"/>
          <w:b/>
          <w:bCs/>
        </w:rPr>
        <w:t>The project aims</w:t>
      </w:r>
      <w:r w:rsidR="00466EBA" w:rsidRPr="00A1195D">
        <w:rPr>
          <w:rFonts w:asciiTheme="minorHAnsi" w:hAnsiTheme="minorHAnsi"/>
        </w:rPr>
        <w:t xml:space="preserve">: </w:t>
      </w:r>
      <w:r w:rsidR="00ED6783" w:rsidRPr="00A1195D">
        <w:rPr>
          <w:rFonts w:asciiTheme="minorHAnsi" w:hAnsiTheme="minorHAnsi"/>
        </w:rPr>
        <w:t xml:space="preserve">To assess new peanut varieties as dual purpose for kernel in combination with different fodder production options in five </w:t>
      </w:r>
      <w:proofErr w:type="spellStart"/>
      <w:r w:rsidR="00ED6783" w:rsidRPr="00A1195D">
        <w:rPr>
          <w:rFonts w:asciiTheme="minorHAnsi" w:hAnsiTheme="minorHAnsi"/>
        </w:rPr>
        <w:t>agro</w:t>
      </w:r>
      <w:proofErr w:type="spellEnd"/>
      <w:r w:rsidR="00ED6783" w:rsidRPr="00A1195D">
        <w:rPr>
          <w:rFonts w:asciiTheme="minorHAnsi" w:hAnsiTheme="minorHAnsi"/>
        </w:rPr>
        <w:t xml:space="preserve">-ecological regions across Northen Australia. </w:t>
      </w:r>
    </w:p>
    <w:p w14:paraId="2E460207" w14:textId="6DF259AF" w:rsidR="00AD63AF" w:rsidRPr="00796CA2" w:rsidRDefault="00AD63AF" w:rsidP="00AD63AF">
      <w:pPr>
        <w:jc w:val="both"/>
        <w:rPr>
          <w:rFonts w:asciiTheme="minorHAnsi" w:hAnsiTheme="minorHAnsi"/>
          <w:i/>
          <w:iCs/>
        </w:rPr>
      </w:pPr>
      <w:r w:rsidRPr="00796CA2">
        <w:rPr>
          <w:rFonts w:asciiTheme="minorHAnsi" w:hAnsiTheme="minorHAnsi"/>
          <w:b/>
          <w:bCs/>
        </w:rPr>
        <w:t>Research questions</w:t>
      </w:r>
      <w:r w:rsidR="00ED6783" w:rsidRPr="00796CA2">
        <w:rPr>
          <w:rFonts w:asciiTheme="minorHAnsi" w:hAnsiTheme="minorHAnsi"/>
          <w:i/>
          <w:iCs/>
        </w:rPr>
        <w:t xml:space="preserve">: </w:t>
      </w:r>
    </w:p>
    <w:p w14:paraId="1E72FC10" w14:textId="14AAC456" w:rsidR="00ED6783" w:rsidRPr="00A1195D" w:rsidRDefault="00ED6783" w:rsidP="008406B4">
      <w:pPr>
        <w:pStyle w:val="ListParagraph"/>
        <w:numPr>
          <w:ilvl w:val="0"/>
          <w:numId w:val="12"/>
        </w:numPr>
        <w:jc w:val="both"/>
        <w:rPr>
          <w:rFonts w:asciiTheme="minorHAnsi" w:hAnsiTheme="minorHAnsi"/>
        </w:rPr>
      </w:pPr>
      <w:r w:rsidRPr="00A1195D">
        <w:rPr>
          <w:rFonts w:asciiTheme="minorHAnsi" w:hAnsiTheme="minorHAnsi"/>
        </w:rPr>
        <w:t xml:space="preserve">What are the potential kernel and fodder yields and what is the resulting kernel and fodder quality? </w:t>
      </w:r>
    </w:p>
    <w:p w14:paraId="3F023B32" w14:textId="7F8B1FFD" w:rsidR="00A1195D" w:rsidRPr="00A1195D" w:rsidRDefault="00ED6783" w:rsidP="008406B4">
      <w:pPr>
        <w:pStyle w:val="ListParagraph"/>
        <w:numPr>
          <w:ilvl w:val="0"/>
          <w:numId w:val="12"/>
        </w:numPr>
        <w:jc w:val="both"/>
        <w:rPr>
          <w:rFonts w:asciiTheme="minorHAnsi" w:hAnsiTheme="minorHAnsi"/>
        </w:rPr>
      </w:pPr>
      <w:r w:rsidRPr="00A1195D">
        <w:rPr>
          <w:rFonts w:asciiTheme="minorHAnsi" w:hAnsiTheme="minorHAnsi"/>
        </w:rPr>
        <w:t xml:space="preserve">What are the trade-offs in dual purpose peanuts </w:t>
      </w:r>
      <w:r w:rsidR="00A1195D" w:rsidRPr="00A1195D">
        <w:rPr>
          <w:rFonts w:asciiTheme="minorHAnsi" w:hAnsiTheme="minorHAnsi"/>
        </w:rPr>
        <w:t>between</w:t>
      </w:r>
      <w:r w:rsidRPr="00A1195D">
        <w:rPr>
          <w:rFonts w:asciiTheme="minorHAnsi" w:hAnsiTheme="minorHAnsi"/>
        </w:rPr>
        <w:t xml:space="preserve"> kernel </w:t>
      </w:r>
      <w:r w:rsidR="00A1195D" w:rsidRPr="00A1195D">
        <w:rPr>
          <w:rFonts w:asciiTheme="minorHAnsi" w:hAnsiTheme="minorHAnsi"/>
        </w:rPr>
        <w:t>yield</w:t>
      </w:r>
      <w:r w:rsidRPr="00A1195D">
        <w:rPr>
          <w:rFonts w:asciiTheme="minorHAnsi" w:hAnsiTheme="minorHAnsi"/>
        </w:rPr>
        <w:t xml:space="preserve"> and quality on one hand, and different fodder options vi</w:t>
      </w:r>
      <w:r w:rsidR="00837505">
        <w:rPr>
          <w:rFonts w:asciiTheme="minorHAnsi" w:hAnsiTheme="minorHAnsi"/>
        </w:rPr>
        <w:t>a</w:t>
      </w:r>
      <w:r w:rsidRPr="00A1195D">
        <w:rPr>
          <w:rFonts w:asciiTheme="minorHAnsi" w:hAnsiTheme="minorHAnsi"/>
        </w:rPr>
        <w:t xml:space="preserve"> biomass cutting and post-harvest hay </w:t>
      </w:r>
      <w:r w:rsidR="00A1195D" w:rsidRPr="00A1195D">
        <w:rPr>
          <w:rFonts w:asciiTheme="minorHAnsi" w:hAnsiTheme="minorHAnsi"/>
        </w:rPr>
        <w:t>on the</w:t>
      </w:r>
      <w:r w:rsidRPr="00A1195D">
        <w:rPr>
          <w:rFonts w:asciiTheme="minorHAnsi" w:hAnsiTheme="minorHAnsi"/>
        </w:rPr>
        <w:t xml:space="preserve"> other? </w:t>
      </w:r>
    </w:p>
    <w:p w14:paraId="1337F57A" w14:textId="2E88119C" w:rsidR="00A1195D" w:rsidRPr="00A1195D" w:rsidRDefault="00ED6783" w:rsidP="008406B4">
      <w:pPr>
        <w:pStyle w:val="ListParagraph"/>
        <w:numPr>
          <w:ilvl w:val="0"/>
          <w:numId w:val="12"/>
        </w:numPr>
        <w:jc w:val="both"/>
        <w:rPr>
          <w:rFonts w:asciiTheme="minorHAnsi" w:hAnsiTheme="minorHAnsi"/>
        </w:rPr>
      </w:pPr>
      <w:r w:rsidRPr="00A1195D">
        <w:rPr>
          <w:rFonts w:asciiTheme="minorHAnsi" w:hAnsiTheme="minorHAnsi"/>
        </w:rPr>
        <w:t xml:space="preserve">What are the most promising traits for dual purpose use of peanuts for Northern Australia? </w:t>
      </w:r>
    </w:p>
    <w:p w14:paraId="1A969A1D" w14:textId="475151BA" w:rsidR="00A1195D" w:rsidRPr="00A1195D" w:rsidRDefault="00ED6783" w:rsidP="008406B4">
      <w:pPr>
        <w:pStyle w:val="ListParagraph"/>
        <w:numPr>
          <w:ilvl w:val="0"/>
          <w:numId w:val="12"/>
        </w:numPr>
        <w:jc w:val="both"/>
        <w:rPr>
          <w:rFonts w:asciiTheme="minorHAnsi" w:hAnsiTheme="minorHAnsi"/>
        </w:rPr>
      </w:pPr>
      <w:r w:rsidRPr="00A1195D">
        <w:rPr>
          <w:rFonts w:asciiTheme="minorHAnsi" w:hAnsiTheme="minorHAnsi"/>
        </w:rPr>
        <w:t xml:space="preserve">How do dual purpose peanuts best fit in tropical farming system? </w:t>
      </w:r>
    </w:p>
    <w:p w14:paraId="7147849C" w14:textId="51185D12" w:rsidR="00A1195D" w:rsidRPr="00A1195D" w:rsidRDefault="00ED6783" w:rsidP="008406B4">
      <w:pPr>
        <w:pStyle w:val="ListParagraph"/>
        <w:numPr>
          <w:ilvl w:val="0"/>
          <w:numId w:val="12"/>
        </w:numPr>
        <w:jc w:val="both"/>
        <w:rPr>
          <w:rFonts w:asciiTheme="minorHAnsi" w:hAnsiTheme="minorHAnsi"/>
        </w:rPr>
      </w:pPr>
      <w:r w:rsidRPr="00A1195D">
        <w:rPr>
          <w:rFonts w:asciiTheme="minorHAnsi" w:hAnsiTheme="minorHAnsi"/>
        </w:rPr>
        <w:t xml:space="preserve">How do the economics of dual peanuts work out in different tropical farming systems? </w:t>
      </w:r>
    </w:p>
    <w:p w14:paraId="27850103" w14:textId="06E09382" w:rsidR="00A11635" w:rsidRDefault="00ED6783" w:rsidP="00AD63AF">
      <w:pPr>
        <w:pStyle w:val="ListParagraph"/>
        <w:numPr>
          <w:ilvl w:val="0"/>
          <w:numId w:val="12"/>
        </w:numPr>
        <w:jc w:val="both"/>
        <w:rPr>
          <w:rFonts w:asciiTheme="minorHAnsi" w:hAnsiTheme="minorHAnsi"/>
        </w:rPr>
      </w:pPr>
      <w:r w:rsidRPr="00A1195D">
        <w:rPr>
          <w:rFonts w:asciiTheme="minorHAnsi" w:hAnsiTheme="minorHAnsi"/>
        </w:rPr>
        <w:t>What are the best technologies and agronomic management practices for dual purpose peanuts?</w:t>
      </w:r>
    </w:p>
    <w:p w14:paraId="6DF9738F" w14:textId="77777777" w:rsidR="00406B38" w:rsidRPr="00406B38" w:rsidRDefault="00406B38" w:rsidP="00406B38">
      <w:pPr>
        <w:pStyle w:val="ListParagraph"/>
        <w:ind w:left="720"/>
        <w:jc w:val="both"/>
        <w:rPr>
          <w:rFonts w:asciiTheme="minorHAnsi" w:hAnsiTheme="minorHAnsi"/>
        </w:rPr>
      </w:pPr>
    </w:p>
    <w:p w14:paraId="4EC894FE" w14:textId="47231261" w:rsidR="00AD63AF" w:rsidRPr="00796CA2" w:rsidRDefault="00AD63AF" w:rsidP="00AD63AF">
      <w:pPr>
        <w:jc w:val="both"/>
        <w:rPr>
          <w:rFonts w:asciiTheme="minorHAnsi" w:hAnsiTheme="minorHAnsi"/>
          <w:b/>
          <w:bCs/>
        </w:rPr>
      </w:pPr>
      <w:r w:rsidRPr="00796CA2">
        <w:rPr>
          <w:rFonts w:asciiTheme="minorHAnsi" w:hAnsiTheme="minorHAnsi"/>
          <w:b/>
          <w:bCs/>
        </w:rPr>
        <w:lastRenderedPageBreak/>
        <w:t xml:space="preserve">Summary of annual </w:t>
      </w:r>
      <w:r w:rsidR="00466EBA" w:rsidRPr="00796CA2">
        <w:rPr>
          <w:rFonts w:asciiTheme="minorHAnsi" w:hAnsiTheme="minorHAnsi"/>
          <w:b/>
          <w:bCs/>
        </w:rPr>
        <w:t>trial</w:t>
      </w:r>
      <w:r w:rsidRPr="00796CA2">
        <w:rPr>
          <w:rFonts w:asciiTheme="minorHAnsi" w:hAnsiTheme="minorHAnsi"/>
          <w:b/>
          <w:bCs/>
        </w:rPr>
        <w:t xml:space="preserve"> activities</w:t>
      </w:r>
    </w:p>
    <w:p w14:paraId="1E952D86" w14:textId="764AB4B2" w:rsidR="00BF4357" w:rsidRDefault="00944104" w:rsidP="00406B38">
      <w:pPr>
        <w:pStyle w:val="Default"/>
        <w:jc w:val="both"/>
        <w:rPr>
          <w:rFonts w:asciiTheme="minorHAnsi" w:hAnsiTheme="minorHAnsi"/>
          <w:sz w:val="22"/>
          <w:szCs w:val="22"/>
        </w:rPr>
      </w:pPr>
      <w:r w:rsidRPr="00A73166">
        <w:rPr>
          <w:rFonts w:asciiTheme="minorHAnsi" w:hAnsiTheme="minorHAnsi"/>
          <w:sz w:val="22"/>
          <w:szCs w:val="22"/>
        </w:rPr>
        <w:t>Three runner types of peanuts</w:t>
      </w:r>
      <w:r w:rsidR="009653D5">
        <w:rPr>
          <w:rFonts w:asciiTheme="minorHAnsi" w:hAnsiTheme="minorHAnsi"/>
          <w:sz w:val="22"/>
          <w:szCs w:val="22"/>
        </w:rPr>
        <w:t xml:space="preserve"> </w:t>
      </w:r>
      <w:r w:rsidRPr="00A73166">
        <w:rPr>
          <w:rFonts w:asciiTheme="minorHAnsi" w:hAnsiTheme="minorHAnsi"/>
          <w:sz w:val="22"/>
          <w:szCs w:val="22"/>
        </w:rPr>
        <w:t>were trialled in Katherine Research Station (KRS) and Douglas Daly Research Farm (DDRF)</w:t>
      </w:r>
      <w:r>
        <w:rPr>
          <w:rFonts w:asciiTheme="minorHAnsi" w:hAnsiTheme="minorHAnsi"/>
          <w:sz w:val="22"/>
          <w:szCs w:val="22"/>
        </w:rPr>
        <w:t xml:space="preserve"> during the 2022 and 2023 growing seasons</w:t>
      </w:r>
      <w:r w:rsidRPr="00A73166">
        <w:rPr>
          <w:rFonts w:asciiTheme="minorHAnsi" w:hAnsiTheme="minorHAnsi"/>
          <w:sz w:val="22"/>
          <w:szCs w:val="22"/>
        </w:rPr>
        <w:t>.</w:t>
      </w:r>
      <w:r w:rsidRPr="00944104">
        <w:t xml:space="preserve"> </w:t>
      </w:r>
      <w:r w:rsidRPr="00944104">
        <w:rPr>
          <w:rFonts w:asciiTheme="minorHAnsi" w:hAnsiTheme="minorHAnsi"/>
          <w:sz w:val="22"/>
          <w:szCs w:val="22"/>
        </w:rPr>
        <w:t>Peanut genotypes were assigned as main-plot and in-season fodder removal (cut/un-cut) were assigned as split-plot treatment.</w:t>
      </w:r>
      <w:r w:rsidR="009653D5" w:rsidRPr="009653D5">
        <w:rPr>
          <w:rFonts w:asciiTheme="minorHAnsi" w:hAnsiTheme="minorHAnsi"/>
          <w:sz w:val="22"/>
          <w:szCs w:val="22"/>
        </w:rPr>
        <w:t xml:space="preserve"> </w:t>
      </w:r>
      <w:r w:rsidR="009653D5" w:rsidRPr="00E912D3">
        <w:rPr>
          <w:rFonts w:asciiTheme="minorHAnsi" w:hAnsiTheme="minorHAnsi"/>
          <w:sz w:val="22"/>
          <w:szCs w:val="22"/>
        </w:rPr>
        <w:t>The</w:t>
      </w:r>
      <w:r w:rsidR="009653D5">
        <w:rPr>
          <w:rFonts w:asciiTheme="minorHAnsi" w:hAnsiTheme="minorHAnsi"/>
          <w:sz w:val="22"/>
          <w:szCs w:val="22"/>
        </w:rPr>
        <w:t xml:space="preserve"> </w:t>
      </w:r>
      <w:r w:rsidR="009653D5" w:rsidRPr="00E912D3">
        <w:rPr>
          <w:rFonts w:asciiTheme="minorHAnsi" w:hAnsiTheme="minorHAnsi"/>
          <w:sz w:val="22"/>
          <w:szCs w:val="22"/>
        </w:rPr>
        <w:t xml:space="preserve">early maturing runner type varieties </w:t>
      </w:r>
      <w:r w:rsidR="009653D5" w:rsidRPr="00A73166">
        <w:rPr>
          <w:rFonts w:asciiTheme="minorHAnsi" w:hAnsiTheme="minorHAnsi"/>
          <w:sz w:val="22"/>
          <w:szCs w:val="22"/>
        </w:rPr>
        <w:t>Alloway</w:t>
      </w:r>
      <w:r w:rsidR="009653D5" w:rsidRPr="00A73166">
        <w:rPr>
          <w:rFonts w:asciiTheme="minorHAnsi" w:hAnsiTheme="minorHAnsi"/>
          <w:noProof/>
          <w:sz w:val="22"/>
          <w:szCs w:val="22"/>
          <w:vertAlign w:val="superscript"/>
        </w:rPr>
        <w:drawing>
          <wp:inline distT="0" distB="0" distL="0" distR="0" wp14:anchorId="289CDACE" wp14:editId="2482E0C9">
            <wp:extent cx="168250" cy="180700"/>
            <wp:effectExtent l="0" t="0" r="3810" b="0"/>
            <wp:docPr id="1313279591"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0470" name="Picture 1" descr="A blue and green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535" cy="190672"/>
                    </a:xfrm>
                    <a:prstGeom prst="rect">
                      <a:avLst/>
                    </a:prstGeom>
                  </pic:spPr>
                </pic:pic>
              </a:graphicData>
            </a:graphic>
          </wp:inline>
        </w:drawing>
      </w:r>
      <w:r w:rsidR="009653D5" w:rsidRPr="00E912D3">
        <w:rPr>
          <w:rFonts w:asciiTheme="minorHAnsi" w:hAnsiTheme="minorHAnsi"/>
          <w:sz w:val="22"/>
          <w:szCs w:val="22"/>
        </w:rPr>
        <w:t xml:space="preserve">, </w:t>
      </w:r>
      <w:r w:rsidR="009653D5" w:rsidRPr="005214E5">
        <w:rPr>
          <w:rFonts w:asciiTheme="minorHAnsi" w:hAnsiTheme="minorHAnsi"/>
          <w:sz w:val="22"/>
          <w:szCs w:val="22"/>
        </w:rPr>
        <w:t>Kairi</w:t>
      </w:r>
      <w:r w:rsidR="009653D5" w:rsidRPr="005214E5">
        <w:rPr>
          <w:rFonts w:asciiTheme="minorHAnsi" w:hAnsiTheme="minorHAnsi"/>
          <w:noProof/>
          <w:sz w:val="22"/>
          <w:szCs w:val="22"/>
          <w:vertAlign w:val="superscript"/>
        </w:rPr>
        <w:drawing>
          <wp:inline distT="0" distB="0" distL="0" distR="0" wp14:anchorId="4BF65197" wp14:editId="43A4EE23">
            <wp:extent cx="168250" cy="180700"/>
            <wp:effectExtent l="0" t="0" r="3810" b="0"/>
            <wp:docPr id="1813102539"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0470" name="Picture 1" descr="A blue and green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535" cy="190672"/>
                    </a:xfrm>
                    <a:prstGeom prst="rect">
                      <a:avLst/>
                    </a:prstGeom>
                  </pic:spPr>
                </pic:pic>
              </a:graphicData>
            </a:graphic>
          </wp:inline>
        </w:drawing>
      </w:r>
      <w:r w:rsidR="009653D5" w:rsidRPr="00E912D3">
        <w:rPr>
          <w:rFonts w:asciiTheme="minorHAnsi" w:hAnsiTheme="minorHAnsi"/>
          <w:sz w:val="22"/>
          <w:szCs w:val="22"/>
        </w:rPr>
        <w:t xml:space="preserve">and </w:t>
      </w:r>
      <w:r w:rsidR="009653D5" w:rsidRPr="005214E5">
        <w:rPr>
          <w:rFonts w:asciiTheme="minorHAnsi" w:hAnsiTheme="minorHAnsi"/>
          <w:sz w:val="22"/>
          <w:szCs w:val="22"/>
        </w:rPr>
        <w:t>Holt</w:t>
      </w:r>
      <w:r w:rsidR="009653D5" w:rsidRPr="00A73166">
        <w:rPr>
          <w:rFonts w:asciiTheme="minorHAnsi" w:hAnsiTheme="minorHAnsi"/>
          <w:noProof/>
          <w:sz w:val="22"/>
          <w:szCs w:val="22"/>
          <w:vertAlign w:val="superscript"/>
        </w:rPr>
        <w:drawing>
          <wp:inline distT="0" distB="0" distL="0" distR="0" wp14:anchorId="29509E37" wp14:editId="14D2743B">
            <wp:extent cx="168250" cy="180700"/>
            <wp:effectExtent l="0" t="0" r="3810" b="0"/>
            <wp:docPr id="926525290"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0470" name="Picture 1" descr="A blue and green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535" cy="190672"/>
                    </a:xfrm>
                    <a:prstGeom prst="rect">
                      <a:avLst/>
                    </a:prstGeom>
                  </pic:spPr>
                </pic:pic>
              </a:graphicData>
            </a:graphic>
          </wp:inline>
        </w:drawing>
      </w:r>
      <w:r w:rsidR="009653D5" w:rsidRPr="00E912D3">
        <w:rPr>
          <w:rFonts w:asciiTheme="minorHAnsi" w:hAnsiTheme="minorHAnsi"/>
          <w:sz w:val="22"/>
          <w:szCs w:val="22"/>
        </w:rPr>
        <w:t xml:space="preserve">were planted in May 2022, while </w:t>
      </w:r>
      <w:r w:rsidR="009653D5" w:rsidRPr="00A73166">
        <w:rPr>
          <w:rFonts w:asciiTheme="minorHAnsi" w:hAnsiTheme="minorHAnsi"/>
          <w:sz w:val="22"/>
          <w:szCs w:val="22"/>
        </w:rPr>
        <w:t>Alloway</w:t>
      </w:r>
      <w:r w:rsidR="009653D5" w:rsidRPr="00A73166">
        <w:rPr>
          <w:rFonts w:asciiTheme="minorHAnsi" w:hAnsiTheme="minorHAnsi"/>
          <w:noProof/>
          <w:sz w:val="22"/>
          <w:szCs w:val="22"/>
          <w:vertAlign w:val="superscript"/>
        </w:rPr>
        <w:drawing>
          <wp:inline distT="0" distB="0" distL="0" distR="0" wp14:anchorId="68C1C383" wp14:editId="6C766EC0">
            <wp:extent cx="168250" cy="180700"/>
            <wp:effectExtent l="0" t="0" r="3810" b="0"/>
            <wp:docPr id="198825274"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0470" name="Picture 1" descr="A blue and green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535" cy="190672"/>
                    </a:xfrm>
                    <a:prstGeom prst="rect">
                      <a:avLst/>
                    </a:prstGeom>
                  </pic:spPr>
                </pic:pic>
              </a:graphicData>
            </a:graphic>
          </wp:inline>
        </w:drawing>
      </w:r>
      <w:r w:rsidR="009653D5" w:rsidRPr="00E912D3">
        <w:rPr>
          <w:rFonts w:asciiTheme="minorHAnsi" w:hAnsiTheme="minorHAnsi"/>
          <w:sz w:val="22"/>
          <w:szCs w:val="22"/>
        </w:rPr>
        <w:t xml:space="preserve">, </w:t>
      </w:r>
      <w:r w:rsidR="009653D5" w:rsidRPr="005214E5">
        <w:rPr>
          <w:rFonts w:asciiTheme="minorHAnsi" w:hAnsiTheme="minorHAnsi"/>
          <w:sz w:val="22"/>
          <w:szCs w:val="22"/>
        </w:rPr>
        <w:t>Kairi</w:t>
      </w:r>
      <w:r w:rsidR="009653D5" w:rsidRPr="005214E5">
        <w:rPr>
          <w:rFonts w:asciiTheme="minorHAnsi" w:hAnsiTheme="minorHAnsi"/>
          <w:noProof/>
          <w:sz w:val="22"/>
          <w:szCs w:val="22"/>
          <w:vertAlign w:val="superscript"/>
        </w:rPr>
        <w:drawing>
          <wp:inline distT="0" distB="0" distL="0" distR="0" wp14:anchorId="1683A6C0" wp14:editId="53A0D5E9">
            <wp:extent cx="168250" cy="180700"/>
            <wp:effectExtent l="0" t="0" r="3810" b="0"/>
            <wp:docPr id="403271527"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0470" name="Picture 1" descr="A blue and green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535" cy="190672"/>
                    </a:xfrm>
                    <a:prstGeom prst="rect">
                      <a:avLst/>
                    </a:prstGeom>
                  </pic:spPr>
                </pic:pic>
              </a:graphicData>
            </a:graphic>
          </wp:inline>
        </w:drawing>
      </w:r>
      <w:r w:rsidR="009653D5">
        <w:rPr>
          <w:rFonts w:asciiTheme="minorHAnsi" w:hAnsiTheme="minorHAnsi"/>
          <w:sz w:val="22"/>
          <w:szCs w:val="22"/>
        </w:rPr>
        <w:t xml:space="preserve"> </w:t>
      </w:r>
      <w:r w:rsidR="009653D5" w:rsidRPr="00E912D3">
        <w:rPr>
          <w:rFonts w:asciiTheme="minorHAnsi" w:hAnsiTheme="minorHAnsi"/>
          <w:sz w:val="22"/>
          <w:szCs w:val="22"/>
        </w:rPr>
        <w:t xml:space="preserve">and </w:t>
      </w:r>
      <w:proofErr w:type="spellStart"/>
      <w:r w:rsidR="009653D5" w:rsidRPr="00A73166">
        <w:rPr>
          <w:rFonts w:asciiTheme="minorHAnsi" w:hAnsiTheme="minorHAnsi"/>
          <w:sz w:val="22"/>
          <w:szCs w:val="22"/>
        </w:rPr>
        <w:t>Taabinga</w:t>
      </w:r>
      <w:proofErr w:type="spellEnd"/>
      <w:r w:rsidR="009653D5" w:rsidRPr="00A73166">
        <w:rPr>
          <w:rFonts w:asciiTheme="minorHAnsi" w:hAnsiTheme="minorHAnsi"/>
          <w:noProof/>
          <w:sz w:val="22"/>
          <w:szCs w:val="22"/>
          <w:vertAlign w:val="superscript"/>
        </w:rPr>
        <w:drawing>
          <wp:inline distT="0" distB="0" distL="0" distR="0" wp14:anchorId="5C3B3465" wp14:editId="6655DDFB">
            <wp:extent cx="168250" cy="180700"/>
            <wp:effectExtent l="0" t="0" r="3810" b="0"/>
            <wp:docPr id="543891839"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0470" name="Picture 1" descr="A blue and green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535" cy="190672"/>
                    </a:xfrm>
                    <a:prstGeom prst="rect">
                      <a:avLst/>
                    </a:prstGeom>
                  </pic:spPr>
                </pic:pic>
              </a:graphicData>
            </a:graphic>
          </wp:inline>
        </w:drawing>
      </w:r>
      <w:r w:rsidR="009653D5">
        <w:rPr>
          <w:rFonts w:asciiTheme="minorHAnsi" w:hAnsiTheme="minorHAnsi"/>
          <w:sz w:val="22"/>
          <w:szCs w:val="22"/>
        </w:rPr>
        <w:t xml:space="preserve"> </w:t>
      </w:r>
      <w:r w:rsidR="009653D5" w:rsidRPr="00E912D3">
        <w:rPr>
          <w:rFonts w:asciiTheme="minorHAnsi" w:hAnsiTheme="minorHAnsi"/>
          <w:sz w:val="22"/>
          <w:szCs w:val="22"/>
        </w:rPr>
        <w:t xml:space="preserve">were planted in March </w:t>
      </w:r>
      <w:r w:rsidR="009C4D7E">
        <w:rPr>
          <w:rFonts w:asciiTheme="minorHAnsi" w:hAnsiTheme="minorHAnsi"/>
          <w:sz w:val="22"/>
          <w:szCs w:val="22"/>
        </w:rPr>
        <w:t>in 2023</w:t>
      </w:r>
      <w:r w:rsidR="00F647FA">
        <w:rPr>
          <w:rFonts w:asciiTheme="minorHAnsi" w:hAnsiTheme="minorHAnsi"/>
          <w:sz w:val="22"/>
          <w:szCs w:val="22"/>
        </w:rPr>
        <w:t xml:space="preserve"> </w:t>
      </w:r>
      <w:r w:rsidR="009653D5" w:rsidRPr="00E912D3">
        <w:rPr>
          <w:rFonts w:asciiTheme="minorHAnsi" w:hAnsiTheme="minorHAnsi"/>
          <w:sz w:val="22"/>
          <w:szCs w:val="22"/>
        </w:rPr>
        <w:t>growing season</w:t>
      </w:r>
      <w:r w:rsidR="009653D5">
        <w:rPr>
          <w:rFonts w:asciiTheme="minorHAnsi" w:hAnsiTheme="minorHAnsi"/>
          <w:sz w:val="22"/>
          <w:szCs w:val="22"/>
        </w:rPr>
        <w:t xml:space="preserve">. </w:t>
      </w:r>
      <w:r w:rsidR="00EF1C51">
        <w:rPr>
          <w:rFonts w:asciiTheme="minorHAnsi" w:hAnsiTheme="minorHAnsi"/>
          <w:sz w:val="22"/>
          <w:szCs w:val="22"/>
        </w:rPr>
        <w:t xml:space="preserve">Across all genotypes, </w:t>
      </w:r>
      <w:r w:rsidR="007B64AF">
        <w:rPr>
          <w:rFonts w:asciiTheme="minorHAnsi" w:hAnsiTheme="minorHAnsi"/>
          <w:sz w:val="22"/>
          <w:szCs w:val="22"/>
        </w:rPr>
        <w:t>0.8</w:t>
      </w:r>
      <w:r w:rsidR="00060081">
        <w:rPr>
          <w:rFonts w:asciiTheme="minorHAnsi" w:hAnsiTheme="minorHAnsi"/>
          <w:sz w:val="22"/>
          <w:szCs w:val="22"/>
        </w:rPr>
        <w:t>8</w:t>
      </w:r>
      <w:r w:rsidR="007B64AF">
        <w:rPr>
          <w:rFonts w:asciiTheme="minorHAnsi" w:hAnsiTheme="minorHAnsi"/>
          <w:sz w:val="22"/>
          <w:szCs w:val="22"/>
        </w:rPr>
        <w:t xml:space="preserve"> t/ha to 2.5 t/ha of dry matter were removed in season</w:t>
      </w:r>
      <w:r w:rsidR="00060081">
        <w:rPr>
          <w:rFonts w:asciiTheme="minorHAnsi" w:hAnsiTheme="minorHAnsi"/>
          <w:sz w:val="22"/>
          <w:szCs w:val="22"/>
        </w:rPr>
        <w:t>, which resulted of 0.50 t/ha to 0.8</w:t>
      </w:r>
      <w:r w:rsidR="00727230">
        <w:rPr>
          <w:rFonts w:asciiTheme="minorHAnsi" w:hAnsiTheme="minorHAnsi"/>
          <w:sz w:val="22"/>
          <w:szCs w:val="22"/>
        </w:rPr>
        <w:t xml:space="preserve">7 t/ha of dry matter yields by the end of the season. </w:t>
      </w:r>
      <w:r w:rsidR="00475CCE">
        <w:rPr>
          <w:rFonts w:asciiTheme="minorHAnsi" w:hAnsiTheme="minorHAnsi"/>
          <w:sz w:val="22"/>
          <w:szCs w:val="22"/>
        </w:rPr>
        <w:t>For a</w:t>
      </w:r>
      <w:r w:rsidR="00475CCE" w:rsidRPr="00475CCE">
        <w:rPr>
          <w:rFonts w:asciiTheme="minorHAnsi" w:hAnsiTheme="minorHAnsi"/>
          <w:sz w:val="22"/>
          <w:szCs w:val="22"/>
        </w:rPr>
        <w:t xml:space="preserve">verage </w:t>
      </w:r>
      <w:r w:rsidR="00475CCE">
        <w:rPr>
          <w:rFonts w:asciiTheme="minorHAnsi" w:hAnsiTheme="minorHAnsi"/>
          <w:sz w:val="22"/>
          <w:szCs w:val="22"/>
        </w:rPr>
        <w:t xml:space="preserve">NIS </w:t>
      </w:r>
      <w:r w:rsidR="00475CCE" w:rsidRPr="00475CCE">
        <w:rPr>
          <w:rFonts w:asciiTheme="minorHAnsi" w:hAnsiTheme="minorHAnsi"/>
          <w:sz w:val="22"/>
          <w:szCs w:val="22"/>
        </w:rPr>
        <w:t>yields</w:t>
      </w:r>
      <w:r w:rsidR="00475CCE">
        <w:rPr>
          <w:rFonts w:asciiTheme="minorHAnsi" w:hAnsiTheme="minorHAnsi"/>
          <w:sz w:val="22"/>
          <w:szCs w:val="22"/>
        </w:rPr>
        <w:t xml:space="preserve">, </w:t>
      </w:r>
      <w:r w:rsidR="00702DCD">
        <w:rPr>
          <w:rFonts w:asciiTheme="minorHAnsi" w:hAnsiTheme="minorHAnsi"/>
          <w:sz w:val="22"/>
          <w:szCs w:val="22"/>
        </w:rPr>
        <w:t xml:space="preserve">3.05 t/ha -3.63 t/ha can be harvested in the in-season cut plots in comparison with 4.3 t/ha – 5.89 t/ha in the uncut plots. </w:t>
      </w:r>
    </w:p>
    <w:p w14:paraId="3034E030" w14:textId="77777777" w:rsidR="00406B38" w:rsidRPr="00406B38" w:rsidRDefault="00406B38" w:rsidP="00406B38">
      <w:pPr>
        <w:pStyle w:val="Default"/>
        <w:jc w:val="both"/>
        <w:rPr>
          <w:rFonts w:asciiTheme="minorHAnsi" w:hAnsiTheme="minorHAnsi"/>
          <w:sz w:val="22"/>
          <w:szCs w:val="22"/>
        </w:rPr>
      </w:pPr>
    </w:p>
    <w:p w14:paraId="7F45C1D1" w14:textId="5F74A95C" w:rsidR="00774470" w:rsidRPr="0038662E" w:rsidRDefault="003005BE" w:rsidP="00774470">
      <w:pPr>
        <w:jc w:val="both"/>
        <w:rPr>
          <w:rFonts w:asciiTheme="minorHAnsi" w:hAnsiTheme="minorHAnsi"/>
          <w:b/>
          <w:bCs/>
        </w:rPr>
      </w:pPr>
      <w:r>
        <w:rPr>
          <w:rFonts w:asciiTheme="minorHAnsi" w:hAnsiTheme="minorHAnsi"/>
          <w:b/>
          <w:bCs/>
        </w:rPr>
        <w:t xml:space="preserve">In-season forage removal effect on nut yields </w:t>
      </w:r>
    </w:p>
    <w:p w14:paraId="6AF88745" w14:textId="1CC2083B" w:rsidR="00774470" w:rsidRPr="00524AF6" w:rsidRDefault="004E2DC3" w:rsidP="00774470">
      <w:pPr>
        <w:jc w:val="both"/>
        <w:rPr>
          <w:rFonts w:asciiTheme="minorHAnsi" w:hAnsiTheme="minorHAnsi"/>
        </w:rPr>
      </w:pPr>
      <w:r>
        <w:t>Pod yield loss due to in-season forage harvest ranges between 11% and 44%, and in-season dry matter is more than double t</w:t>
      </w:r>
      <w:r w:rsidR="00D5135E">
        <w:t>hat of</w:t>
      </w:r>
      <w:r>
        <w:t xml:space="preserve"> end-season dry matter</w:t>
      </w:r>
      <w:r w:rsidR="00774470">
        <w:t xml:space="preserve">. </w:t>
      </w:r>
      <w:r w:rsidR="00D5135E">
        <w:t>S</w:t>
      </w:r>
      <w:r w:rsidR="00774470">
        <w:t xml:space="preserve">imilar trial results </w:t>
      </w:r>
      <w:r w:rsidR="00C31197">
        <w:t xml:space="preserve">were </w:t>
      </w:r>
      <w:r w:rsidR="00B03CED">
        <w:t>obtained</w:t>
      </w:r>
      <w:r w:rsidR="00C31197">
        <w:t xml:space="preserve"> in</w:t>
      </w:r>
      <w:r>
        <w:t xml:space="preserve"> </w:t>
      </w:r>
      <w:r>
        <w:fldChar w:fldCharType="begin" w:fldLock="1"/>
      </w:r>
      <w:r w:rsidR="0041600B">
        <w:instrText>ADDIN CSL_CITATION {"citationItems":[{"id":"ITEM-1","itemData":{"DOI":"https://doi.org/10.2134/agronj2009.0047","ISSN":"0002-1962","abstract":"Harvesting of peanut (Arachis hypogaea L.) foliage during the growing season may increase farm revenue through the sale of peanut hay; however, it is unknown how the peanut plant will respond to forage removal with respect to plant characteristics, pod yield, quality, and revenue. This experiment was a randomized complete block design where peanut foliage was harvested or sprayed with a plant growth regulator prohexadione calcium (PHDC; Ca salt of 3, 5-dioxo-4-propionylcyclohexanecarboxylic acid). There were nine treatments replicated five times. Peanut ?Georgia Green? was planted in twin rows during 2005 and 2006 on Tifton loamy sand. Peanut foliage was harvested at 20-cm height at 60, 90, and 120 days after planting (DAP). The PHDC was applied at recommended rates and timing. Leaf density was higher for peanut plants treated with PHDC compared with plants cut for forage. Leaf-to-stem ratios were higher with plants harvested early (60 DAP) compared with those harvested later (120 DAP). Total forage mass was lowest at 60 DAP and increased with single or multiple harvests. Total forage removed with one single midseason harvest was not different from an associated multiple harvest. Peanut pod yield decreased about 12% for each harvest. Peanut grade (total sound mature kernels, TSMK) decreased as the number of harvests increased, conversely, other kernels (OK) increased as the number of harvests increased. Pod and forage revenue was highest for the nonharvest and single-harvest treatments and decreased with the multiple harvests.","author":[{"dropping-particle":"","family":"Sorensen","given":"Ronald B","non-dropping-particle":"","parse-names":false,"suffix":""},{"dropping-particle":"","family":"Nuti","given":"Russell C","non-dropping-particle":"","parse-names":false,"suffix":""},{"dropping-particle":"","family":"Butts","given":"Christopher L","non-dropping-particle":"","parse-names":false,"suffix":""}],"container-title":"Agronomy Journal","id":"ITEM-1","issue":"5","issued":{"date-parts":[["2009","9","1"]]},"page":"1198-1203","publisher":"John Wiley &amp; Sons, Ltd","title":"Yield and Plant Growth Response of Peanut to Midseason Forage Harvest","type":"article-journal","volume":"101"},"uris":["http://www.mendeley.com/documents/?uuid=700916f0-a481-4b8e-8ea3-704097b8c540"]}],"mendeley":{"formattedCitation":"(Sorensen et al., 2009)","manualFormatting":"Sorensen et al. (2009)","plainTextFormattedCitation":"(Sorensen et al., 2009)","previouslyFormattedCitation":"(Sorensen et al., 2009)"},"properties":{"noteIndex":0},"schema":"https://github.com/citation-style-language/schema/raw/master/csl-citation.json"}</w:instrText>
      </w:r>
      <w:r>
        <w:fldChar w:fldCharType="separate"/>
      </w:r>
      <w:r w:rsidRPr="002045DA">
        <w:rPr>
          <w:noProof/>
        </w:rPr>
        <w:t xml:space="preserve">Sorensen et al. </w:t>
      </w:r>
      <w:r w:rsidR="00C31197">
        <w:rPr>
          <w:noProof/>
        </w:rPr>
        <w:t>(</w:t>
      </w:r>
      <w:r w:rsidRPr="002045DA">
        <w:rPr>
          <w:noProof/>
        </w:rPr>
        <w:t>2009)</w:t>
      </w:r>
      <w:r>
        <w:fldChar w:fldCharType="end"/>
      </w:r>
      <w:r w:rsidR="00C31197">
        <w:t>.</w:t>
      </w:r>
      <w:r w:rsidR="00524AF6">
        <w:t xml:space="preserve"> It was</w:t>
      </w:r>
      <w:r w:rsidR="00601061">
        <w:t xml:space="preserve"> suggested </w:t>
      </w:r>
      <w:r w:rsidR="00AA281E">
        <w:t>that the minimal midyear forage harvest of irrigated peanut</w:t>
      </w:r>
      <w:r w:rsidR="00723A8B">
        <w:t xml:space="preserve"> would have to be around 1.2 t</w:t>
      </w:r>
      <w:r w:rsidR="003005BE">
        <w:t>/</w:t>
      </w:r>
      <w:r w:rsidR="00723A8B">
        <w:t xml:space="preserve">ha to be </w:t>
      </w:r>
      <w:r w:rsidR="00A215A1">
        <w:t>profitable</w:t>
      </w:r>
      <w:r w:rsidR="001C3C20">
        <w:t xml:space="preserve">, and </w:t>
      </w:r>
      <w:r w:rsidR="009D01B3">
        <w:t>by the second year of</w:t>
      </w:r>
      <w:r w:rsidR="001C3C20">
        <w:t xml:space="preserve"> this trial we have achieved above this recommended base line for in- season hay harvest.</w:t>
      </w:r>
    </w:p>
    <w:p w14:paraId="20448F41" w14:textId="47ADA0A4" w:rsidR="00774470" w:rsidRPr="0038662E" w:rsidRDefault="00774470" w:rsidP="00774470">
      <w:pPr>
        <w:jc w:val="both"/>
        <w:rPr>
          <w:rFonts w:asciiTheme="minorHAnsi" w:hAnsiTheme="minorHAnsi"/>
          <w:b/>
          <w:bCs/>
        </w:rPr>
      </w:pPr>
      <w:r w:rsidRPr="0038662E">
        <w:rPr>
          <w:rFonts w:asciiTheme="minorHAnsi" w:hAnsiTheme="minorHAnsi"/>
          <w:b/>
          <w:bCs/>
        </w:rPr>
        <w:t xml:space="preserve">Key recommendations </w:t>
      </w:r>
    </w:p>
    <w:p w14:paraId="24194E26" w14:textId="35F9D47E" w:rsidR="00AD63AF" w:rsidRPr="00B1253E" w:rsidRDefault="00961889" w:rsidP="00AD63AF">
      <w:pPr>
        <w:jc w:val="both"/>
        <w:rPr>
          <w:rFonts w:asciiTheme="minorHAnsi" w:hAnsiTheme="minorHAnsi"/>
          <w:highlight w:val="yellow"/>
        </w:rPr>
      </w:pPr>
      <w:r>
        <w:rPr>
          <w:rFonts w:asciiTheme="minorHAnsi" w:hAnsiTheme="minorHAnsi"/>
        </w:rPr>
        <w:t xml:space="preserve">Research to-date suggests that </w:t>
      </w:r>
      <w:r w:rsidR="004F72A7" w:rsidRPr="00910E8F">
        <w:rPr>
          <w:rFonts w:asciiTheme="minorHAnsi" w:hAnsiTheme="minorHAnsi"/>
        </w:rPr>
        <w:t>Alloway</w:t>
      </w:r>
      <w:r w:rsidR="004F72A7">
        <w:rPr>
          <w:rFonts w:asciiTheme="minorHAnsi" w:hAnsiTheme="minorHAnsi"/>
          <w:noProof/>
        </w:rPr>
        <w:drawing>
          <wp:inline distT="0" distB="0" distL="0" distR="0" wp14:anchorId="3AA56893" wp14:editId="76A9A14C">
            <wp:extent cx="170815" cy="182880"/>
            <wp:effectExtent l="0" t="0" r="635" b="7620"/>
            <wp:docPr id="558505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815" cy="182880"/>
                    </a:xfrm>
                    <a:prstGeom prst="rect">
                      <a:avLst/>
                    </a:prstGeom>
                    <a:noFill/>
                  </pic:spPr>
                </pic:pic>
              </a:graphicData>
            </a:graphic>
          </wp:inline>
        </w:drawing>
      </w:r>
      <w:r w:rsidR="004F72A7">
        <w:rPr>
          <w:rFonts w:asciiTheme="minorHAnsi" w:hAnsiTheme="minorHAnsi"/>
        </w:rPr>
        <w:t xml:space="preserve"> is </w:t>
      </w:r>
      <w:r>
        <w:rPr>
          <w:rFonts w:asciiTheme="minorHAnsi" w:hAnsiTheme="minorHAnsi"/>
        </w:rPr>
        <w:t xml:space="preserve">a </w:t>
      </w:r>
      <w:r w:rsidR="004F707E">
        <w:rPr>
          <w:rFonts w:asciiTheme="minorHAnsi" w:hAnsiTheme="minorHAnsi"/>
        </w:rPr>
        <w:t>suitable</w:t>
      </w:r>
      <w:r w:rsidR="004F72A7">
        <w:rPr>
          <w:rFonts w:asciiTheme="minorHAnsi" w:hAnsiTheme="minorHAnsi"/>
        </w:rPr>
        <w:t xml:space="preserve"> </w:t>
      </w:r>
      <w:r w:rsidR="00E01490">
        <w:rPr>
          <w:rFonts w:asciiTheme="minorHAnsi" w:hAnsiTheme="minorHAnsi"/>
        </w:rPr>
        <w:t xml:space="preserve">dual-purpose </w:t>
      </w:r>
      <w:r w:rsidR="00866D86">
        <w:rPr>
          <w:rFonts w:asciiTheme="minorHAnsi" w:hAnsiTheme="minorHAnsi"/>
        </w:rPr>
        <w:t>variety</w:t>
      </w:r>
      <w:r w:rsidR="004F72A7">
        <w:rPr>
          <w:rFonts w:asciiTheme="minorHAnsi" w:hAnsiTheme="minorHAnsi"/>
        </w:rPr>
        <w:t xml:space="preserve">, providing the maximum </w:t>
      </w:r>
      <w:r w:rsidR="00E01490">
        <w:rPr>
          <w:rFonts w:asciiTheme="minorHAnsi" w:hAnsiTheme="minorHAnsi"/>
        </w:rPr>
        <w:t>yields for forage and nut</w:t>
      </w:r>
      <w:r w:rsidR="00843AC1">
        <w:rPr>
          <w:rFonts w:asciiTheme="minorHAnsi" w:hAnsiTheme="minorHAnsi"/>
        </w:rPr>
        <w:t xml:space="preserve">, while </w:t>
      </w:r>
      <w:r w:rsidR="00843AC1" w:rsidRPr="00910E8F">
        <w:rPr>
          <w:rFonts w:asciiTheme="minorHAnsi" w:hAnsiTheme="minorHAnsi"/>
        </w:rPr>
        <w:t>Kairi</w:t>
      </w:r>
      <w:r w:rsidR="00843AC1">
        <w:rPr>
          <w:rFonts w:asciiTheme="minorHAnsi" w:hAnsiTheme="minorHAnsi"/>
          <w:noProof/>
        </w:rPr>
        <w:drawing>
          <wp:inline distT="0" distB="0" distL="0" distR="0" wp14:anchorId="7F0E3CDD" wp14:editId="6041F041">
            <wp:extent cx="170815" cy="182880"/>
            <wp:effectExtent l="0" t="0" r="635" b="7620"/>
            <wp:docPr id="10919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815" cy="182880"/>
                    </a:xfrm>
                    <a:prstGeom prst="rect">
                      <a:avLst/>
                    </a:prstGeom>
                    <a:noFill/>
                  </pic:spPr>
                </pic:pic>
              </a:graphicData>
            </a:graphic>
          </wp:inline>
        </w:drawing>
      </w:r>
      <w:r w:rsidR="00843AC1" w:rsidRPr="00910E8F">
        <w:rPr>
          <w:rFonts w:asciiTheme="minorHAnsi" w:hAnsiTheme="minorHAnsi"/>
        </w:rPr>
        <w:t xml:space="preserve"> </w:t>
      </w:r>
      <w:r w:rsidR="00843AC1">
        <w:rPr>
          <w:rFonts w:asciiTheme="minorHAnsi" w:hAnsiTheme="minorHAnsi"/>
        </w:rPr>
        <w:t xml:space="preserve"> </w:t>
      </w:r>
      <w:r w:rsidR="006C0854">
        <w:rPr>
          <w:rFonts w:asciiTheme="minorHAnsi" w:hAnsiTheme="minorHAnsi"/>
        </w:rPr>
        <w:t>produces the best yields for nut</w:t>
      </w:r>
      <w:r w:rsidR="00B1253E">
        <w:rPr>
          <w:rFonts w:asciiTheme="minorHAnsi" w:hAnsiTheme="minorHAnsi"/>
        </w:rPr>
        <w:t xml:space="preserve"> over two years period of trials. </w:t>
      </w:r>
      <w:r w:rsidR="00866D86">
        <w:rPr>
          <w:rFonts w:asciiTheme="minorHAnsi" w:hAnsiTheme="minorHAnsi"/>
        </w:rPr>
        <w:t xml:space="preserve"> </w:t>
      </w:r>
    </w:p>
    <w:p w14:paraId="79D7D49A" w14:textId="0812A7BB" w:rsidR="00AD63AF" w:rsidRDefault="00D342EB" w:rsidP="00AD63AF">
      <w:pPr>
        <w:pStyle w:val="Heading1"/>
      </w:pPr>
      <w:bookmarkStart w:id="32" w:name="_Toc194502859"/>
      <w:r>
        <w:t>Future recommendations</w:t>
      </w:r>
      <w:bookmarkEnd w:id="32"/>
    </w:p>
    <w:p w14:paraId="10E50860" w14:textId="28AD1225" w:rsidR="00E07A54" w:rsidRPr="00F14623" w:rsidRDefault="00861DD9" w:rsidP="005D6D92">
      <w:pPr>
        <w:jc w:val="both"/>
      </w:pPr>
      <w:r>
        <w:t>We recommend f</w:t>
      </w:r>
      <w:r w:rsidR="00CA4CC6">
        <w:t>urther research on economic feasibility</w:t>
      </w:r>
      <w:r w:rsidR="00ED1564">
        <w:t xml:space="preserve"> and animal weight gain by feeding peanut forage.  </w:t>
      </w:r>
      <w:r w:rsidR="007A7A20">
        <w:t xml:space="preserve">It is also important to investigate the new breeding lines for dual-purpose peanuts to minimise yield loss due to in-season forage harvest. </w:t>
      </w:r>
    </w:p>
    <w:p w14:paraId="012A8F74" w14:textId="50E373E9" w:rsidR="00AD63AF" w:rsidRPr="00A375D7" w:rsidRDefault="00D272A4" w:rsidP="00AD63AF">
      <w:pPr>
        <w:pStyle w:val="Heading1"/>
      </w:pPr>
      <w:bookmarkStart w:id="33" w:name="_Toc194502860"/>
      <w:r>
        <w:t>References</w:t>
      </w:r>
      <w:bookmarkEnd w:id="33"/>
    </w:p>
    <w:p w14:paraId="31231F89" w14:textId="77777777" w:rsidR="00D465BE" w:rsidRDefault="00D465BE" w:rsidP="008F63D8">
      <w:pPr>
        <w:spacing w:after="0"/>
        <w:jc w:val="both"/>
      </w:pPr>
    </w:p>
    <w:p w14:paraId="1F2D9FFD" w14:textId="1A8FE444" w:rsidR="00055B85" w:rsidRPr="00055B85" w:rsidRDefault="00175A59" w:rsidP="00055B85">
      <w:pPr>
        <w:widowControl w:val="0"/>
        <w:autoSpaceDE w:val="0"/>
        <w:autoSpaceDN w:val="0"/>
        <w:adjustRightInd w:val="0"/>
        <w:ind w:left="480" w:hanging="480"/>
        <w:rPr>
          <w:noProof/>
        </w:rPr>
      </w:pPr>
      <w:r>
        <w:rPr>
          <w:rFonts w:asciiTheme="minorHAnsi" w:hAnsiTheme="minorHAnsi"/>
        </w:rPr>
        <w:fldChar w:fldCharType="begin" w:fldLock="1"/>
      </w:r>
      <w:r>
        <w:rPr>
          <w:rFonts w:asciiTheme="minorHAnsi" w:hAnsiTheme="minorHAnsi"/>
        </w:rPr>
        <w:instrText xml:space="preserve">ADDIN Mendeley Bibliography CSL_BIBLIOGRAPHY </w:instrText>
      </w:r>
      <w:r>
        <w:rPr>
          <w:rFonts w:asciiTheme="minorHAnsi" w:hAnsiTheme="minorHAnsi"/>
        </w:rPr>
        <w:fldChar w:fldCharType="separate"/>
      </w:r>
      <w:r w:rsidR="00055B85" w:rsidRPr="00055B85">
        <w:rPr>
          <w:noProof/>
        </w:rPr>
        <w:t xml:space="preserve">Akplo, T. M., Faye, A., Obour, A., Stewart, Z. P., Min, D., &amp; Prasad, P. V. V. (2023). Dual‐purpose crops for grain and fodder to improve nutrition security in semi‐arid sub‐Saharan Africa: A review. </w:t>
      </w:r>
      <w:r w:rsidR="00055B85" w:rsidRPr="00055B85">
        <w:rPr>
          <w:i/>
          <w:iCs/>
          <w:noProof/>
        </w:rPr>
        <w:t>Food and Energy Security</w:t>
      </w:r>
      <w:r w:rsidR="00055B85" w:rsidRPr="00055B85">
        <w:rPr>
          <w:noProof/>
        </w:rPr>
        <w:t xml:space="preserve">, </w:t>
      </w:r>
      <w:r w:rsidR="00055B85" w:rsidRPr="00055B85">
        <w:rPr>
          <w:i/>
          <w:iCs/>
          <w:noProof/>
        </w:rPr>
        <w:t>12</w:t>
      </w:r>
      <w:r w:rsidR="00055B85" w:rsidRPr="00055B85">
        <w:rPr>
          <w:noProof/>
        </w:rPr>
        <w:t>(5), e492.</w:t>
      </w:r>
    </w:p>
    <w:p w14:paraId="345F6302"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Arya, S. S., Salve, A. R., &amp; Chauhan, S. (2016). Peanuts as functional food: a review. </w:t>
      </w:r>
      <w:r w:rsidRPr="00055B85">
        <w:rPr>
          <w:i/>
          <w:iCs/>
          <w:noProof/>
        </w:rPr>
        <w:t>Journal of Food Science and Technology</w:t>
      </w:r>
      <w:r w:rsidRPr="00055B85">
        <w:rPr>
          <w:noProof/>
        </w:rPr>
        <w:t xml:space="preserve">, </w:t>
      </w:r>
      <w:r w:rsidRPr="00055B85">
        <w:rPr>
          <w:i/>
          <w:iCs/>
          <w:noProof/>
        </w:rPr>
        <w:t>53</w:t>
      </w:r>
      <w:r w:rsidRPr="00055B85">
        <w:rPr>
          <w:noProof/>
        </w:rPr>
        <w:t>, 31–41. https://doi.org/10.1007/s13197-015-2007-9</w:t>
      </w:r>
    </w:p>
    <w:p w14:paraId="4A66231C"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Bandyopadhyay, P. K., Mallick, S., &amp; Rana, S. K. (2005). Water balance and crop coefficients of summer-grown peanut (Arachis hypogaea L.) in a humid tropical region of India. </w:t>
      </w:r>
      <w:r w:rsidRPr="00055B85">
        <w:rPr>
          <w:i/>
          <w:iCs/>
          <w:noProof/>
        </w:rPr>
        <w:t>Irrigation Science</w:t>
      </w:r>
      <w:r w:rsidRPr="00055B85">
        <w:rPr>
          <w:noProof/>
        </w:rPr>
        <w:t xml:space="preserve">, </w:t>
      </w:r>
      <w:r w:rsidRPr="00055B85">
        <w:rPr>
          <w:i/>
          <w:iCs/>
          <w:noProof/>
        </w:rPr>
        <w:t>23</w:t>
      </w:r>
      <w:r w:rsidRPr="00055B85">
        <w:rPr>
          <w:noProof/>
        </w:rPr>
        <w:t>(4), 161–169. https://doi.org/10.1007/s00271-005-0104-7</w:t>
      </w:r>
    </w:p>
    <w:p w14:paraId="4B5DCBC7"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Basinski, J. J., Phillips, L. J., &amp; Norman, M. J. T. (1964). Some input-output relations in peanut cultivation at Katherine, NT. </w:t>
      </w:r>
      <w:r w:rsidRPr="00055B85">
        <w:rPr>
          <w:i/>
          <w:iCs/>
          <w:noProof/>
        </w:rPr>
        <w:t>Australian Journal of Experimental Agriculture</w:t>
      </w:r>
      <w:r w:rsidRPr="00055B85">
        <w:rPr>
          <w:noProof/>
        </w:rPr>
        <w:t xml:space="preserve">, </w:t>
      </w:r>
      <w:r w:rsidRPr="00055B85">
        <w:rPr>
          <w:i/>
          <w:iCs/>
          <w:noProof/>
        </w:rPr>
        <w:t>4</w:t>
      </w:r>
      <w:r w:rsidRPr="00055B85">
        <w:rPr>
          <w:noProof/>
        </w:rPr>
        <w:t>(15), 295–299.</w:t>
      </w:r>
    </w:p>
    <w:p w14:paraId="685F6CA1"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Bell, M. J., Gillespie, T. J., Roy, R. C., Micheals, T. E., &amp; Tollenaar, M. (1994). Peanut Leaf Photosynthetic Activity in Cool Field Environments. </w:t>
      </w:r>
      <w:r w:rsidRPr="00055B85">
        <w:rPr>
          <w:i/>
          <w:iCs/>
          <w:noProof/>
        </w:rPr>
        <w:t>Crop Science</w:t>
      </w:r>
      <w:r w:rsidRPr="00055B85">
        <w:rPr>
          <w:noProof/>
        </w:rPr>
        <w:t xml:space="preserve">, </w:t>
      </w:r>
      <w:r w:rsidRPr="00055B85">
        <w:rPr>
          <w:i/>
          <w:iCs/>
          <w:noProof/>
        </w:rPr>
        <w:t>34</w:t>
      </w:r>
      <w:r w:rsidRPr="00055B85">
        <w:rPr>
          <w:noProof/>
        </w:rPr>
        <w:t>(4), cropsci1994.0011183X003400040035x. https://doi.org/https://doi.org/10.2135/cropsci1994.0011183X003400040035x</w:t>
      </w:r>
    </w:p>
    <w:p w14:paraId="2FD74670" w14:textId="77777777" w:rsidR="00055B85" w:rsidRPr="00055B85" w:rsidRDefault="00055B85" w:rsidP="00055B85">
      <w:pPr>
        <w:widowControl w:val="0"/>
        <w:autoSpaceDE w:val="0"/>
        <w:autoSpaceDN w:val="0"/>
        <w:adjustRightInd w:val="0"/>
        <w:ind w:left="480" w:hanging="480"/>
        <w:rPr>
          <w:noProof/>
        </w:rPr>
      </w:pPr>
      <w:r w:rsidRPr="00055B85">
        <w:rPr>
          <w:noProof/>
        </w:rPr>
        <w:lastRenderedPageBreak/>
        <w:t xml:space="preserve">Boyd, W. E., &amp; Gardiner, J. E. (2005). Stooking the peanuts: Historical agriculture and the management of a dying seasonal landscape, North-east New South Wales, Australia. </w:t>
      </w:r>
      <w:r w:rsidRPr="00055B85">
        <w:rPr>
          <w:i/>
          <w:iCs/>
          <w:noProof/>
        </w:rPr>
        <w:t>Landscape Research</w:t>
      </w:r>
      <w:r w:rsidRPr="00055B85">
        <w:rPr>
          <w:noProof/>
        </w:rPr>
        <w:t xml:space="preserve">, </w:t>
      </w:r>
      <w:r w:rsidRPr="00055B85">
        <w:rPr>
          <w:i/>
          <w:iCs/>
          <w:noProof/>
        </w:rPr>
        <w:t>30</w:t>
      </w:r>
      <w:r w:rsidRPr="00055B85">
        <w:rPr>
          <w:noProof/>
        </w:rPr>
        <w:t>(2), 193–220.</w:t>
      </w:r>
    </w:p>
    <w:p w14:paraId="70B60A61"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Brown, H. (2023). </w:t>
      </w:r>
      <w:r w:rsidRPr="00055B85">
        <w:rPr>
          <w:i/>
          <w:iCs/>
          <w:noProof/>
        </w:rPr>
        <w:t>Peanut Pests and Beneficial in the NT</w:t>
      </w:r>
      <w:r w:rsidRPr="00055B85">
        <w:rPr>
          <w:noProof/>
        </w:rPr>
        <w:t>.</w:t>
      </w:r>
    </w:p>
    <w:p w14:paraId="12B92753"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Chauhan, Y. S., Krosch, S., Bell, K. L., Wright, G. C., &amp; Rachaputi, R. C. N. (2022). Agronomic responses of newly bred short season peanut cultivars in a variable subtropical environment. </w:t>
      </w:r>
      <w:r w:rsidRPr="00055B85">
        <w:rPr>
          <w:i/>
          <w:iCs/>
          <w:noProof/>
        </w:rPr>
        <w:t>Proceedings of the 20th Agronomy Australia Conference, 2022</w:t>
      </w:r>
      <w:r w:rsidRPr="00055B85">
        <w:rPr>
          <w:noProof/>
        </w:rPr>
        <w:t>. http://www.agronomyaustraliaproceedings.org/</w:t>
      </w:r>
    </w:p>
    <w:p w14:paraId="642646D5"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Cox, F. R. (1979). Effect of temperature treatment on peanut vegetative and fruit growth. </w:t>
      </w:r>
      <w:r w:rsidRPr="00055B85">
        <w:rPr>
          <w:i/>
          <w:iCs/>
          <w:noProof/>
        </w:rPr>
        <w:t>Peanut Science</w:t>
      </w:r>
      <w:r w:rsidRPr="00055B85">
        <w:rPr>
          <w:noProof/>
        </w:rPr>
        <w:t xml:space="preserve">, </w:t>
      </w:r>
      <w:r w:rsidRPr="00055B85">
        <w:rPr>
          <w:i/>
          <w:iCs/>
          <w:noProof/>
        </w:rPr>
        <w:t>6</w:t>
      </w:r>
      <w:r w:rsidRPr="00055B85">
        <w:rPr>
          <w:noProof/>
        </w:rPr>
        <w:t>(1), 14–17.</w:t>
      </w:r>
    </w:p>
    <w:p w14:paraId="2B78559D"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Duvert, C., Lim, H.-S., Irvine, D. J., Bird, M. I., Bass, A. M., Tweed, S. O., Hutley, L. B., &amp; Munksgaard, N. C. (2022). Hydrological processes in tropical Australia: Historical perspective and the need for a catchment observatory network to address future development. </w:t>
      </w:r>
      <w:r w:rsidRPr="00055B85">
        <w:rPr>
          <w:i/>
          <w:iCs/>
          <w:noProof/>
        </w:rPr>
        <w:t>Journal of Hydrology: Regional Studies</w:t>
      </w:r>
      <w:r w:rsidRPr="00055B85">
        <w:rPr>
          <w:noProof/>
        </w:rPr>
        <w:t xml:space="preserve">, </w:t>
      </w:r>
      <w:r w:rsidRPr="00055B85">
        <w:rPr>
          <w:i/>
          <w:iCs/>
          <w:noProof/>
        </w:rPr>
        <w:t>43</w:t>
      </w:r>
      <w:r w:rsidRPr="00055B85">
        <w:rPr>
          <w:noProof/>
        </w:rPr>
        <w:t>, 101194. https://doi.org/https://doi.org/10.1016/j.ejrh.2022.101194</w:t>
      </w:r>
    </w:p>
    <w:p w14:paraId="427921A8"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Foster, J. L., Carter, J. N., Sollenberger, L. E., Blount, A. R., Myer, R. O., Maddox, M. K., Phatak, S. C., &amp; Adesogan, A. T. (2011). Nutritive value, fermentation characteristics, and in situ disappearance kinetics of ensiled warm-season legumes and bahiagrass. </w:t>
      </w:r>
      <w:r w:rsidRPr="00055B85">
        <w:rPr>
          <w:i/>
          <w:iCs/>
          <w:noProof/>
        </w:rPr>
        <w:t>Journal of Dairy Science</w:t>
      </w:r>
      <w:r w:rsidRPr="00055B85">
        <w:rPr>
          <w:noProof/>
        </w:rPr>
        <w:t xml:space="preserve">, </w:t>
      </w:r>
      <w:r w:rsidRPr="00055B85">
        <w:rPr>
          <w:i/>
          <w:iCs/>
          <w:noProof/>
        </w:rPr>
        <w:t>94</w:t>
      </w:r>
      <w:r w:rsidRPr="00055B85">
        <w:rPr>
          <w:noProof/>
        </w:rPr>
        <w:t>(4), 2042–2050. https://doi.org/10.3168/jds.2010-3800</w:t>
      </w:r>
    </w:p>
    <w:p w14:paraId="3C0CF7A8"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GRDC. (2017). Nutrition and Fertiliser. In </w:t>
      </w:r>
      <w:r w:rsidRPr="00055B85">
        <w:rPr>
          <w:i/>
          <w:iCs/>
          <w:noProof/>
        </w:rPr>
        <w:t>Grownotes Peanuts</w:t>
      </w:r>
      <w:r w:rsidRPr="00055B85">
        <w:rPr>
          <w:noProof/>
        </w:rPr>
        <w:t>.</w:t>
      </w:r>
    </w:p>
    <w:p w14:paraId="5885C8C3"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Haerani, H., Apan, A., Nguyen-Huy, T., &amp; Basnet, B. (2023). Modelling future spatial distribution of peanut crops in Australia under climate change scenarios. </w:t>
      </w:r>
      <w:r w:rsidRPr="00055B85">
        <w:rPr>
          <w:i/>
          <w:iCs/>
          <w:noProof/>
        </w:rPr>
        <w:t>Geo-Spatial Information Science</w:t>
      </w:r>
      <w:r w:rsidRPr="00055B85">
        <w:rPr>
          <w:noProof/>
        </w:rPr>
        <w:t xml:space="preserve">, </w:t>
      </w:r>
      <w:r w:rsidRPr="00055B85">
        <w:rPr>
          <w:i/>
          <w:iCs/>
          <w:noProof/>
        </w:rPr>
        <w:t>140</w:t>
      </w:r>
      <w:r w:rsidRPr="00055B85">
        <w:rPr>
          <w:noProof/>
        </w:rPr>
        <w:t>, 1–20.</w:t>
      </w:r>
    </w:p>
    <w:p w14:paraId="1F73CDCA"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Halder, D., Kheroar, S., Srivastava, R. K., &amp; Panda, R. K. (2020). Assessment of future climate variability and potential adaptation strategies on yield of peanut and </w:t>
      </w:r>
      <w:r w:rsidRPr="00055B85">
        <w:rPr>
          <w:i/>
          <w:iCs/>
          <w:noProof/>
        </w:rPr>
        <w:t>Kharif</w:t>
      </w:r>
      <w:r w:rsidRPr="00055B85">
        <w:rPr>
          <w:noProof/>
        </w:rPr>
        <w:t xml:space="preserve"> rice in eastern India. </w:t>
      </w:r>
      <w:r w:rsidRPr="00055B85">
        <w:rPr>
          <w:i/>
          <w:iCs/>
          <w:noProof/>
        </w:rPr>
        <w:t>Theoretical and Applied Climatology</w:t>
      </w:r>
      <w:r w:rsidRPr="00055B85">
        <w:rPr>
          <w:noProof/>
        </w:rPr>
        <w:t xml:space="preserve">, </w:t>
      </w:r>
      <w:r w:rsidRPr="00055B85">
        <w:rPr>
          <w:i/>
          <w:iCs/>
          <w:noProof/>
        </w:rPr>
        <w:t>140</w:t>
      </w:r>
      <w:r w:rsidRPr="00055B85">
        <w:rPr>
          <w:noProof/>
        </w:rPr>
        <w:t>, 823–838.</w:t>
      </w:r>
    </w:p>
    <w:p w14:paraId="38AA75E8" w14:textId="77777777" w:rsidR="00055B85" w:rsidRPr="00055B85" w:rsidRDefault="00055B85" w:rsidP="00055B85">
      <w:pPr>
        <w:widowControl w:val="0"/>
        <w:autoSpaceDE w:val="0"/>
        <w:autoSpaceDN w:val="0"/>
        <w:adjustRightInd w:val="0"/>
        <w:ind w:left="480" w:hanging="480"/>
        <w:rPr>
          <w:noProof/>
        </w:rPr>
      </w:pPr>
      <w:r w:rsidRPr="00055B85">
        <w:rPr>
          <w:noProof/>
        </w:rPr>
        <w:t>Hanabar, L., &amp; Hegde, D. (2018). Biology of Maruca vitrata (Gayer) on groundnut (</w:t>
      </w:r>
      <w:r w:rsidRPr="00055B85">
        <w:rPr>
          <w:i/>
          <w:iCs/>
          <w:noProof/>
        </w:rPr>
        <w:t>Arachis hypogaea</w:t>
      </w:r>
      <w:r w:rsidRPr="00055B85">
        <w:rPr>
          <w:noProof/>
        </w:rPr>
        <w:t xml:space="preserve"> L.). </w:t>
      </w:r>
      <w:r w:rsidRPr="00055B85">
        <w:rPr>
          <w:i/>
          <w:iCs/>
          <w:noProof/>
        </w:rPr>
        <w:t>Journal of Entomology and Zoology Studies</w:t>
      </w:r>
      <w:r w:rsidRPr="00055B85">
        <w:rPr>
          <w:noProof/>
        </w:rPr>
        <w:t xml:space="preserve">, </w:t>
      </w:r>
      <w:r w:rsidRPr="00055B85">
        <w:rPr>
          <w:i/>
          <w:iCs/>
          <w:noProof/>
        </w:rPr>
        <w:t>6</w:t>
      </w:r>
      <w:r w:rsidRPr="00055B85">
        <w:rPr>
          <w:noProof/>
        </w:rPr>
        <w:t>(5), 549–552.</w:t>
      </w:r>
    </w:p>
    <w:p w14:paraId="7E7A0F9B"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Hill, G. M. (2002). Peanut by-products fed to cattle. </w:t>
      </w:r>
      <w:r w:rsidRPr="00055B85">
        <w:rPr>
          <w:i/>
          <w:iCs/>
          <w:noProof/>
        </w:rPr>
        <w:t>Veterinary Clinics: Food Animal Practice</w:t>
      </w:r>
      <w:r w:rsidRPr="00055B85">
        <w:rPr>
          <w:noProof/>
        </w:rPr>
        <w:t xml:space="preserve">, </w:t>
      </w:r>
      <w:r w:rsidRPr="00055B85">
        <w:rPr>
          <w:i/>
          <w:iCs/>
          <w:noProof/>
        </w:rPr>
        <w:t>18</w:t>
      </w:r>
      <w:r w:rsidRPr="00055B85">
        <w:rPr>
          <w:noProof/>
        </w:rPr>
        <w:t>(2), 295–315. https://doi.org/10.1016/S0749-0720(02)00019-1</w:t>
      </w:r>
    </w:p>
    <w:p w14:paraId="2BB5B4B5"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Hillock, I. M. (2005). </w:t>
      </w:r>
      <w:r w:rsidRPr="00055B85">
        <w:rPr>
          <w:i/>
          <w:iCs/>
          <w:noProof/>
        </w:rPr>
        <w:t>Rethinking colonial endeavour in relation to agricultural settlement in the Northern Territory, 1863 to 1945: a critical perspective</w:t>
      </w:r>
      <w:r w:rsidRPr="00055B85">
        <w:rPr>
          <w:noProof/>
        </w:rPr>
        <w:t>.</w:t>
      </w:r>
    </w:p>
    <w:p w14:paraId="74E23FEB"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Jakku, E., Thorburn, P. J., Marshall, N. A., Dowd, A.-M., Howden, S. M., Mendham, E., Moon, K., &amp; Brandon, C. (2016). Learning the hard way: a case study of an attempt at agricultural transformation in response to climate change. </w:t>
      </w:r>
      <w:r w:rsidRPr="00055B85">
        <w:rPr>
          <w:i/>
          <w:iCs/>
          <w:noProof/>
        </w:rPr>
        <w:t>Climatic Change</w:t>
      </w:r>
      <w:r w:rsidRPr="00055B85">
        <w:rPr>
          <w:noProof/>
        </w:rPr>
        <w:t xml:space="preserve">, </w:t>
      </w:r>
      <w:r w:rsidRPr="00055B85">
        <w:rPr>
          <w:i/>
          <w:iCs/>
          <w:noProof/>
        </w:rPr>
        <w:t>137</w:t>
      </w:r>
      <w:r w:rsidRPr="00055B85">
        <w:rPr>
          <w:noProof/>
        </w:rPr>
        <w:t>(3), 557–574. https://doi.org/10.1007/s10584-016-1698-x</w:t>
      </w:r>
    </w:p>
    <w:p w14:paraId="26BB151B"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Jongrungklang, N., Toomsan, B., Vorasoot, N., Jogloy, S., Boote, K. J., Hoogenboom, G., &amp; Patanothai, A. (2013). Drought tolerance mechanisms for yield responses to pre-flowering drought stress of peanut genotypes with different drought tolerant levels. </w:t>
      </w:r>
      <w:r w:rsidRPr="00055B85">
        <w:rPr>
          <w:i/>
          <w:iCs/>
          <w:noProof/>
        </w:rPr>
        <w:t>Field Crops Research</w:t>
      </w:r>
      <w:r w:rsidRPr="00055B85">
        <w:rPr>
          <w:noProof/>
        </w:rPr>
        <w:t xml:space="preserve">, </w:t>
      </w:r>
      <w:r w:rsidRPr="00055B85">
        <w:rPr>
          <w:i/>
          <w:iCs/>
          <w:noProof/>
        </w:rPr>
        <w:t>144</w:t>
      </w:r>
      <w:r w:rsidRPr="00055B85">
        <w:rPr>
          <w:noProof/>
        </w:rPr>
        <w:t>, 34–42. https://doi.org/10.1016/j.fcr.2012.12.017</w:t>
      </w:r>
    </w:p>
    <w:p w14:paraId="722574A9"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Ketring, D. L. (1984). Temperature Effects on Vegetative and Reproductive Development of Peanut. </w:t>
      </w:r>
      <w:r w:rsidRPr="00055B85">
        <w:rPr>
          <w:i/>
          <w:iCs/>
          <w:noProof/>
        </w:rPr>
        <w:t>Crop Science</w:t>
      </w:r>
      <w:r w:rsidRPr="00055B85">
        <w:rPr>
          <w:noProof/>
        </w:rPr>
        <w:t xml:space="preserve">, </w:t>
      </w:r>
      <w:r w:rsidRPr="00055B85">
        <w:rPr>
          <w:i/>
          <w:iCs/>
          <w:noProof/>
        </w:rPr>
        <w:t>24</w:t>
      </w:r>
      <w:r w:rsidRPr="00055B85">
        <w:rPr>
          <w:noProof/>
        </w:rPr>
        <w:t>(5), 877–882. https://doi.org/10.2135/cropsci1984.0011183x002400050012x</w:t>
      </w:r>
    </w:p>
    <w:p w14:paraId="21F97F04" w14:textId="77777777" w:rsidR="00055B85" w:rsidRPr="00055B85" w:rsidRDefault="00055B85" w:rsidP="00055B85">
      <w:pPr>
        <w:widowControl w:val="0"/>
        <w:autoSpaceDE w:val="0"/>
        <w:autoSpaceDN w:val="0"/>
        <w:adjustRightInd w:val="0"/>
        <w:ind w:left="480" w:hanging="480"/>
        <w:rPr>
          <w:noProof/>
        </w:rPr>
      </w:pPr>
      <w:r w:rsidRPr="00055B85">
        <w:rPr>
          <w:noProof/>
        </w:rPr>
        <w:lastRenderedPageBreak/>
        <w:t xml:space="preserve">Khan, M. T., Khan, N. A., Bezabih, M., Qureshi, M. S., &amp; Rahman, A. (2013). The nutritional value of peanut hay (Arachis hypogaea L.) as an alternate forage source for sheep. </w:t>
      </w:r>
      <w:r w:rsidRPr="00055B85">
        <w:rPr>
          <w:i/>
          <w:iCs/>
          <w:noProof/>
        </w:rPr>
        <w:t>Tropical Animal Health and Production</w:t>
      </w:r>
      <w:r w:rsidRPr="00055B85">
        <w:rPr>
          <w:noProof/>
        </w:rPr>
        <w:t xml:space="preserve">, </w:t>
      </w:r>
      <w:r w:rsidRPr="00055B85">
        <w:rPr>
          <w:i/>
          <w:iCs/>
          <w:noProof/>
        </w:rPr>
        <w:t>45</w:t>
      </w:r>
      <w:r w:rsidRPr="00055B85">
        <w:rPr>
          <w:noProof/>
        </w:rPr>
        <w:t>(3), 849–853. https://doi.org/10.1007/s11250-012-0297-8</w:t>
      </w:r>
    </w:p>
    <w:p w14:paraId="7B8A8D99"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Laverty, J. R. (1954). Organized marketing and the development of the peanut industry. </w:t>
      </w:r>
      <w:r w:rsidRPr="00055B85">
        <w:rPr>
          <w:i/>
          <w:iCs/>
          <w:noProof/>
        </w:rPr>
        <w:t>Journal of the Royal Historical Society of Queensland</w:t>
      </w:r>
      <w:r w:rsidRPr="00055B85">
        <w:rPr>
          <w:noProof/>
        </w:rPr>
        <w:t xml:space="preserve">, </w:t>
      </w:r>
      <w:r w:rsidRPr="00055B85">
        <w:rPr>
          <w:i/>
          <w:iCs/>
          <w:noProof/>
        </w:rPr>
        <w:t>5</w:t>
      </w:r>
      <w:r w:rsidRPr="00055B85">
        <w:rPr>
          <w:noProof/>
        </w:rPr>
        <w:t>(1), 833–840.</w:t>
      </w:r>
    </w:p>
    <w:p w14:paraId="0D671BEC"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Marshall, N. A., Dowd, A.-M., Fleming, A., Gambley, C., Howden, M., Jakku, E., Larsen, C., Marshall, P. A., Moon, K., Park, S., &amp; Thorburn, P. J. (2014). Transformational capacity in Australian peanut farmers for better climate adaptation. </w:t>
      </w:r>
      <w:r w:rsidRPr="00055B85">
        <w:rPr>
          <w:i/>
          <w:iCs/>
          <w:noProof/>
        </w:rPr>
        <w:t>Agronomy for Sustainable Development</w:t>
      </w:r>
      <w:r w:rsidRPr="00055B85">
        <w:rPr>
          <w:noProof/>
        </w:rPr>
        <w:t xml:space="preserve">, </w:t>
      </w:r>
      <w:r w:rsidRPr="00055B85">
        <w:rPr>
          <w:i/>
          <w:iCs/>
          <w:noProof/>
        </w:rPr>
        <w:t>34</w:t>
      </w:r>
      <w:r w:rsidRPr="00055B85">
        <w:rPr>
          <w:noProof/>
        </w:rPr>
        <w:t>(3), 583–591. https://doi.org/10.1007/s13593-013-0186-1</w:t>
      </w:r>
    </w:p>
    <w:p w14:paraId="47A6F198"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Meinke, H., &amp; Hammer, G. L. (1995). Climatic risk to peanut production: a simulation study for Northern Australia. </w:t>
      </w:r>
      <w:r w:rsidRPr="00055B85">
        <w:rPr>
          <w:i/>
          <w:iCs/>
          <w:noProof/>
        </w:rPr>
        <w:t>Australian Journal of Experimental Agriculture</w:t>
      </w:r>
      <w:r w:rsidRPr="00055B85">
        <w:rPr>
          <w:noProof/>
        </w:rPr>
        <w:t xml:space="preserve">, </w:t>
      </w:r>
      <w:r w:rsidRPr="00055B85">
        <w:rPr>
          <w:i/>
          <w:iCs/>
          <w:noProof/>
        </w:rPr>
        <w:t>35</w:t>
      </w:r>
      <w:r w:rsidRPr="00055B85">
        <w:rPr>
          <w:noProof/>
        </w:rPr>
        <w:t>(6), 777–780. https://doi.org/10.1071/EA9950777</w:t>
      </w:r>
    </w:p>
    <w:p w14:paraId="6A8F2B48"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Meinke, H., Stone, R., &amp; Hammer, G. (1996). SOI phases and climatic risk to peanut production: a case study for northern Australia. </w:t>
      </w:r>
      <w:r w:rsidRPr="00055B85">
        <w:rPr>
          <w:i/>
          <w:iCs/>
          <w:noProof/>
        </w:rPr>
        <w:t>International Journal of Climatology</w:t>
      </w:r>
      <w:r w:rsidRPr="00055B85">
        <w:rPr>
          <w:noProof/>
        </w:rPr>
        <w:t xml:space="preserve">, </w:t>
      </w:r>
      <w:r w:rsidRPr="00055B85">
        <w:rPr>
          <w:i/>
          <w:iCs/>
          <w:noProof/>
        </w:rPr>
        <w:t>16</w:t>
      </w:r>
      <w:r w:rsidRPr="00055B85">
        <w:rPr>
          <w:noProof/>
        </w:rPr>
        <w:t>(7), 783–789. https://doi.org/10.1002/(SICI)1097-0088(199607)16:7%3C783::AID-JOC58%3E3.0.CO;2-D</w:t>
      </w:r>
    </w:p>
    <w:p w14:paraId="117C6BE9"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Norman, M. J. T., &amp; Begg, J. E. (1973). Katherine Research Station: a review of published work 1965-72. In </w:t>
      </w:r>
      <w:r w:rsidRPr="00055B85">
        <w:rPr>
          <w:i/>
          <w:iCs/>
          <w:noProof/>
        </w:rPr>
        <w:t>Technical Paper, Division of Land Research, CSIRO</w:t>
      </w:r>
      <w:r w:rsidRPr="00055B85">
        <w:rPr>
          <w:noProof/>
        </w:rPr>
        <w:t xml:space="preserve"> (Issue 33).</w:t>
      </w:r>
    </w:p>
    <w:p w14:paraId="6D447BB2"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Northern Territory Government. (1989). </w:t>
      </w:r>
      <w:r w:rsidRPr="00055B85">
        <w:rPr>
          <w:i/>
          <w:iCs/>
          <w:noProof/>
        </w:rPr>
        <w:t>Technical Annual Report 1988-89</w:t>
      </w:r>
      <w:r w:rsidRPr="00055B85">
        <w:rPr>
          <w:noProof/>
        </w:rPr>
        <w:t>.</w:t>
      </w:r>
    </w:p>
    <w:p w14:paraId="774A4263"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Northern Territory Government. (1992). </w:t>
      </w:r>
      <w:r w:rsidRPr="00055B85">
        <w:rPr>
          <w:i/>
          <w:iCs/>
          <w:noProof/>
        </w:rPr>
        <w:t>Technical Annual Report 1991-92</w:t>
      </w:r>
      <w:r w:rsidRPr="00055B85">
        <w:rPr>
          <w:noProof/>
        </w:rPr>
        <w:t>. http://dor.nt.gov.au/divisions/pi/pi/projects/39/Technical Annual Reports/tar 1991-92_optimised.pdf</w:t>
      </w:r>
    </w:p>
    <w:p w14:paraId="76E1D15D"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Northern Territory Government. (2000). </w:t>
      </w:r>
      <w:r w:rsidRPr="00055B85">
        <w:rPr>
          <w:i/>
          <w:iCs/>
          <w:noProof/>
        </w:rPr>
        <w:t>Technical Annual Report 1999-2000</w:t>
      </w:r>
      <w:r w:rsidRPr="00055B85">
        <w:rPr>
          <w:noProof/>
        </w:rPr>
        <w:t>.</w:t>
      </w:r>
    </w:p>
    <w:p w14:paraId="5029D14C"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Northern Territory Government. (2003). </w:t>
      </w:r>
      <w:r w:rsidRPr="00055B85">
        <w:rPr>
          <w:i/>
          <w:iCs/>
          <w:noProof/>
        </w:rPr>
        <w:t>Technical Annual Report 2002-03</w:t>
      </w:r>
      <w:r w:rsidRPr="00055B85">
        <w:rPr>
          <w:noProof/>
        </w:rPr>
        <w:t>.</w:t>
      </w:r>
    </w:p>
    <w:p w14:paraId="6F4F3BD4"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Northern Territory Government. (2004). </w:t>
      </w:r>
      <w:r w:rsidRPr="00055B85">
        <w:rPr>
          <w:i/>
          <w:iCs/>
          <w:noProof/>
        </w:rPr>
        <w:t>Technical Annual Report 2003-04</w:t>
      </w:r>
      <w:r w:rsidRPr="00055B85">
        <w:rPr>
          <w:noProof/>
        </w:rPr>
        <w:t>.</w:t>
      </w:r>
    </w:p>
    <w:p w14:paraId="4DB73172"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Northern Territory Government. (2005). </w:t>
      </w:r>
      <w:r w:rsidRPr="00055B85">
        <w:rPr>
          <w:i/>
          <w:iCs/>
          <w:noProof/>
        </w:rPr>
        <w:t>Technical Annual Report 2004-05</w:t>
      </w:r>
      <w:r w:rsidRPr="00055B85">
        <w:rPr>
          <w:noProof/>
        </w:rPr>
        <w:t>.</w:t>
      </w:r>
    </w:p>
    <w:p w14:paraId="07F0BEF4"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Northern Territory Government. (2006). </w:t>
      </w:r>
      <w:r w:rsidRPr="00055B85">
        <w:rPr>
          <w:i/>
          <w:iCs/>
          <w:noProof/>
        </w:rPr>
        <w:t>Technical Annual Report 2005-06</w:t>
      </w:r>
      <w:r w:rsidRPr="00055B85">
        <w:rPr>
          <w:noProof/>
        </w:rPr>
        <w:t>.</w:t>
      </w:r>
    </w:p>
    <w:p w14:paraId="39DA56A1"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Northern Territory Government. (2009). </w:t>
      </w:r>
      <w:r w:rsidRPr="00055B85">
        <w:rPr>
          <w:i/>
          <w:iCs/>
          <w:noProof/>
        </w:rPr>
        <w:t>Technical Annual Report 2008-09</w:t>
      </w:r>
      <w:r w:rsidRPr="00055B85">
        <w:rPr>
          <w:noProof/>
        </w:rPr>
        <w:t>. http://dor.nt.gov.au/divisions/pi/pi/projects/39/Technical Annual Reports/tar_2008-09.pdf</w:t>
      </w:r>
    </w:p>
    <w:p w14:paraId="083A3CFA"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Northern Territory Government. (2010). </w:t>
      </w:r>
      <w:r w:rsidRPr="00055B85">
        <w:rPr>
          <w:i/>
          <w:iCs/>
          <w:noProof/>
        </w:rPr>
        <w:t>Technical Annual Report 2009-10</w:t>
      </w:r>
      <w:r w:rsidRPr="00055B85">
        <w:rPr>
          <w:noProof/>
        </w:rPr>
        <w:t>.</w:t>
      </w:r>
    </w:p>
    <w:p w14:paraId="3D41F82B"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O’Gara, F. (2007). </w:t>
      </w:r>
      <w:r w:rsidRPr="00055B85">
        <w:rPr>
          <w:i/>
          <w:iCs/>
          <w:noProof/>
        </w:rPr>
        <w:t>Irrigated Maize Production in the NT</w:t>
      </w:r>
      <w:r w:rsidRPr="00055B85">
        <w:rPr>
          <w:noProof/>
        </w:rPr>
        <w:t>. https://daf.nt.gov.au/__data/assets/pdf_file/0016/233413/tb326.pdf</w:t>
      </w:r>
    </w:p>
    <w:p w14:paraId="26DA700D"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Pattee, H. E., Wynne, J. C., Sanders, T. H., &amp; Schubert, A. M. (1980). Relation of the seed/hull ratio to yield and dollar value in peanut production. </w:t>
      </w:r>
      <w:r w:rsidRPr="00055B85">
        <w:rPr>
          <w:i/>
          <w:iCs/>
          <w:noProof/>
        </w:rPr>
        <w:t>Peanut Science</w:t>
      </w:r>
      <w:r w:rsidRPr="00055B85">
        <w:rPr>
          <w:noProof/>
        </w:rPr>
        <w:t xml:space="preserve">, </w:t>
      </w:r>
      <w:r w:rsidRPr="00055B85">
        <w:rPr>
          <w:i/>
          <w:iCs/>
          <w:noProof/>
        </w:rPr>
        <w:t>7</w:t>
      </w:r>
      <w:r w:rsidRPr="00055B85">
        <w:rPr>
          <w:noProof/>
        </w:rPr>
        <w:t>(2), 74–77.</w:t>
      </w:r>
    </w:p>
    <w:p w14:paraId="250961D0"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Phillips, T. L. (1960). The Peanut Industry. </w:t>
      </w:r>
      <w:r w:rsidRPr="00055B85">
        <w:rPr>
          <w:i/>
          <w:iCs/>
          <w:noProof/>
        </w:rPr>
        <w:t>Quarterly Review of the Rural Economy</w:t>
      </w:r>
      <w:r w:rsidRPr="00055B85">
        <w:rPr>
          <w:noProof/>
        </w:rPr>
        <w:t xml:space="preserve">, </w:t>
      </w:r>
      <w:r w:rsidRPr="00055B85">
        <w:rPr>
          <w:i/>
          <w:iCs/>
          <w:noProof/>
        </w:rPr>
        <w:t>13</w:t>
      </w:r>
      <w:r w:rsidRPr="00055B85">
        <w:rPr>
          <w:noProof/>
        </w:rPr>
        <w:t>(3), 136.</w:t>
      </w:r>
    </w:p>
    <w:p w14:paraId="73FA4027"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Prasad, P. V. V., Craufurd, P. Q., &amp; Summerfield, R. J. (1999). Sensitivity of peanut to timing of heat stress during reproductive development. </w:t>
      </w:r>
      <w:r w:rsidRPr="00055B85">
        <w:rPr>
          <w:i/>
          <w:iCs/>
          <w:noProof/>
        </w:rPr>
        <w:t>Crop Science</w:t>
      </w:r>
      <w:r w:rsidRPr="00055B85">
        <w:rPr>
          <w:noProof/>
        </w:rPr>
        <w:t xml:space="preserve">, </w:t>
      </w:r>
      <w:r w:rsidRPr="00055B85">
        <w:rPr>
          <w:i/>
          <w:iCs/>
          <w:noProof/>
        </w:rPr>
        <w:t>39</w:t>
      </w:r>
      <w:r w:rsidRPr="00055B85">
        <w:rPr>
          <w:noProof/>
        </w:rPr>
        <w:t>(5), 1352–1357.</w:t>
      </w:r>
    </w:p>
    <w:p w14:paraId="627BFEF8" w14:textId="77777777" w:rsidR="00055B85" w:rsidRPr="00055B85" w:rsidRDefault="00055B85" w:rsidP="00055B85">
      <w:pPr>
        <w:widowControl w:val="0"/>
        <w:autoSpaceDE w:val="0"/>
        <w:autoSpaceDN w:val="0"/>
        <w:adjustRightInd w:val="0"/>
        <w:ind w:left="480" w:hanging="480"/>
        <w:rPr>
          <w:noProof/>
        </w:rPr>
      </w:pPr>
      <w:r w:rsidRPr="00055B85">
        <w:rPr>
          <w:noProof/>
        </w:rPr>
        <w:lastRenderedPageBreak/>
        <w:t xml:space="preserve">Rachaputi, R., Chauhan, Y. S., &amp; Wright, G. C. (2021). Peanut. In </w:t>
      </w:r>
      <w:r w:rsidRPr="00055B85">
        <w:rPr>
          <w:i/>
          <w:iCs/>
          <w:noProof/>
        </w:rPr>
        <w:t>Crop physiology case histories for major crops</w:t>
      </w:r>
      <w:r w:rsidRPr="00055B85">
        <w:rPr>
          <w:noProof/>
        </w:rPr>
        <w:t xml:space="preserve"> (pp. 360–382). Elsevier. https://doi.org/10.1016/B978-0-12-819194-1.00011-6</w:t>
      </w:r>
    </w:p>
    <w:p w14:paraId="49F15206"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Reddy, D. V. R., &amp; Thirumala-Devi, K. (2003). </w:t>
      </w:r>
      <w:r w:rsidRPr="00055B85">
        <w:rPr>
          <w:i/>
          <w:iCs/>
          <w:noProof/>
        </w:rPr>
        <w:t>Virus and Virus-like Diseases of Major Crops in Developing Countries</w:t>
      </w:r>
      <w:r w:rsidRPr="00055B85">
        <w:rPr>
          <w:noProof/>
        </w:rPr>
        <w:t xml:space="preserve"> (G. Loebenstein &amp; G. Thottappilly (eds.); pp. 397–423). Springer Netherlands. https://doi.org/10.1007/978-94-007-0791-7_16</w:t>
      </w:r>
    </w:p>
    <w:p w14:paraId="49E49987" w14:textId="77777777" w:rsidR="00055B85" w:rsidRPr="00055B85" w:rsidRDefault="00055B85" w:rsidP="00055B85">
      <w:pPr>
        <w:widowControl w:val="0"/>
        <w:autoSpaceDE w:val="0"/>
        <w:autoSpaceDN w:val="0"/>
        <w:adjustRightInd w:val="0"/>
        <w:ind w:left="480" w:hanging="480"/>
        <w:rPr>
          <w:noProof/>
        </w:rPr>
      </w:pPr>
      <w:r w:rsidRPr="00055B85">
        <w:rPr>
          <w:noProof/>
        </w:rPr>
        <w:t>Reddy, T. Y., Reddy, V. R., &amp; Anbumozhi, V. (2003). Physiological responses of groundnut (</w:t>
      </w:r>
      <w:r w:rsidRPr="00055B85">
        <w:rPr>
          <w:i/>
          <w:iCs/>
          <w:noProof/>
        </w:rPr>
        <w:t>Arachis hypogea</w:t>
      </w:r>
      <w:r w:rsidRPr="00055B85">
        <w:rPr>
          <w:noProof/>
        </w:rPr>
        <w:t xml:space="preserve"> L.) to drought stress and its amelioration: a critical review. </w:t>
      </w:r>
      <w:r w:rsidRPr="00055B85">
        <w:rPr>
          <w:i/>
          <w:iCs/>
          <w:noProof/>
        </w:rPr>
        <w:t>Plant Growth Regulation</w:t>
      </w:r>
      <w:r w:rsidRPr="00055B85">
        <w:rPr>
          <w:noProof/>
        </w:rPr>
        <w:t xml:space="preserve">, </w:t>
      </w:r>
      <w:r w:rsidRPr="00055B85">
        <w:rPr>
          <w:i/>
          <w:iCs/>
          <w:noProof/>
        </w:rPr>
        <w:t>41</w:t>
      </w:r>
      <w:r w:rsidRPr="00055B85">
        <w:rPr>
          <w:noProof/>
        </w:rPr>
        <w:t>(1), 75–88. https://doi.org/10.1023/A:1027353430164</w:t>
      </w:r>
    </w:p>
    <w:p w14:paraId="61E2B8B7"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Sanders, T. H., Schubert, A. M., &amp; Pattee, H. E. (1982). Chapter 16 Maturity methodology and postharvest physiology. In H. E. Pattee &amp; C. T. Young (Eds.), </w:t>
      </w:r>
      <w:r w:rsidRPr="00055B85">
        <w:rPr>
          <w:i/>
          <w:iCs/>
          <w:noProof/>
        </w:rPr>
        <w:t>Peanut science and technology</w:t>
      </w:r>
      <w:r w:rsidRPr="00055B85">
        <w:rPr>
          <w:noProof/>
        </w:rPr>
        <w:t xml:space="preserve"> (pp. 624–654). American Peanut Research and Education Society.</w:t>
      </w:r>
    </w:p>
    <w:p w14:paraId="51D53B2B"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Shepard, M., Lawn, R. A., &amp; Schneider, M. A. (1983). </w:t>
      </w:r>
      <w:r w:rsidRPr="00055B85">
        <w:rPr>
          <w:i/>
          <w:iCs/>
          <w:noProof/>
        </w:rPr>
        <w:t>Insects of grain legumes in Northern Australia: a survey of potential pests and their enemies</w:t>
      </w:r>
      <w:r w:rsidRPr="00055B85">
        <w:rPr>
          <w:noProof/>
        </w:rPr>
        <w:t>. University of Queensland Press.</w:t>
      </w:r>
    </w:p>
    <w:p w14:paraId="7C4BAFAB"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Singh, A. L. (2011). Physiological basis for realizing yield potentials in groundnut. </w:t>
      </w:r>
      <w:r w:rsidRPr="00055B85">
        <w:rPr>
          <w:i/>
          <w:iCs/>
          <w:noProof/>
        </w:rPr>
        <w:t>Advances in Plant Physiology</w:t>
      </w:r>
      <w:r w:rsidRPr="00055B85">
        <w:rPr>
          <w:noProof/>
        </w:rPr>
        <w:t xml:space="preserve">, </w:t>
      </w:r>
      <w:r w:rsidRPr="00055B85">
        <w:rPr>
          <w:i/>
          <w:iCs/>
          <w:noProof/>
        </w:rPr>
        <w:t>12</w:t>
      </w:r>
      <w:r w:rsidRPr="00055B85">
        <w:rPr>
          <w:noProof/>
        </w:rPr>
        <w:t>, 131–242.</w:t>
      </w:r>
    </w:p>
    <w:p w14:paraId="7E9F2529"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Singh, M. P., Erickson, J. E., Boote, K. J., Tillman, B. L., Jones, J. W., &amp; van Bruggen, A. H. C. (2011). Late Leaf Spot Effects on Growth, Photosynthesis, and Yield in Peanut Cultivars of Differing Resistance. </w:t>
      </w:r>
      <w:r w:rsidRPr="00055B85">
        <w:rPr>
          <w:i/>
          <w:iCs/>
          <w:noProof/>
        </w:rPr>
        <w:t>Agronomy Journal</w:t>
      </w:r>
      <w:r w:rsidRPr="00055B85">
        <w:rPr>
          <w:noProof/>
        </w:rPr>
        <w:t xml:space="preserve">, </w:t>
      </w:r>
      <w:r w:rsidRPr="00055B85">
        <w:rPr>
          <w:i/>
          <w:iCs/>
          <w:noProof/>
        </w:rPr>
        <w:t>103</w:t>
      </w:r>
      <w:r w:rsidRPr="00055B85">
        <w:rPr>
          <w:noProof/>
        </w:rPr>
        <w:t>(1), 85–91. https://doi.org/https://doi.org/10.2134/agronj2010.0322</w:t>
      </w:r>
    </w:p>
    <w:p w14:paraId="3A61816B"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Smith, S., &amp; Hill, J. (2011). Supporting Sustainable Development – Risks and Impacts of Plant Industries on Soil Condition. In </w:t>
      </w:r>
      <w:r w:rsidRPr="00055B85">
        <w:rPr>
          <w:i/>
          <w:iCs/>
          <w:noProof/>
        </w:rPr>
        <w:t>Technical Bulletin No. 340</w:t>
      </w:r>
      <w:r w:rsidRPr="00055B85">
        <w:rPr>
          <w:noProof/>
        </w:rPr>
        <w:t xml:space="preserve"> (Issue July). https://dpir.nt.gov.au/__data/assets/pdf_file/0005/233258/tb340.pdf</w:t>
      </w:r>
    </w:p>
    <w:p w14:paraId="49AEB286"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Song, H., Huang, Y., Ding, L., Duan, Z., &amp; Zhang, J. (2023). Arachis species: High-quality forage crops—nutritional properties and breeding strategies to expand their utilization and feeding value. </w:t>
      </w:r>
      <w:r w:rsidRPr="00055B85">
        <w:rPr>
          <w:i/>
          <w:iCs/>
          <w:noProof/>
        </w:rPr>
        <w:t>Grassland Research</w:t>
      </w:r>
      <w:r w:rsidRPr="00055B85">
        <w:rPr>
          <w:noProof/>
        </w:rPr>
        <w:t xml:space="preserve">, </w:t>
      </w:r>
      <w:r w:rsidRPr="00055B85">
        <w:rPr>
          <w:i/>
          <w:iCs/>
          <w:noProof/>
        </w:rPr>
        <w:t>2</w:t>
      </w:r>
      <w:r w:rsidRPr="00055B85">
        <w:rPr>
          <w:noProof/>
        </w:rPr>
        <w:t>(3), 212–219. https://doi.org/https://doi.org/10.1002/glr2.12059</w:t>
      </w:r>
    </w:p>
    <w:p w14:paraId="4E03918D"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Sorensen, R. B., Nuti, R. C., &amp; Butts, C. L. (2009). Yield and Plant Growth Response of Peanut to Midseason Forage Harvest. </w:t>
      </w:r>
      <w:r w:rsidRPr="00055B85">
        <w:rPr>
          <w:i/>
          <w:iCs/>
          <w:noProof/>
        </w:rPr>
        <w:t>Agronomy Journal</w:t>
      </w:r>
      <w:r w:rsidRPr="00055B85">
        <w:rPr>
          <w:noProof/>
        </w:rPr>
        <w:t xml:space="preserve">, </w:t>
      </w:r>
      <w:r w:rsidRPr="00055B85">
        <w:rPr>
          <w:i/>
          <w:iCs/>
          <w:noProof/>
        </w:rPr>
        <w:t>101</w:t>
      </w:r>
      <w:r w:rsidRPr="00055B85">
        <w:rPr>
          <w:noProof/>
        </w:rPr>
        <w:t>(5), 1198–1203. https://doi.org/https://doi.org/10.2134/agronj2009.0047</w:t>
      </w:r>
    </w:p>
    <w:p w14:paraId="79F3A403"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Stalker, H. T. (1997). Peanut (Arachis hypogaea L.). </w:t>
      </w:r>
      <w:r w:rsidRPr="00055B85">
        <w:rPr>
          <w:i/>
          <w:iCs/>
          <w:noProof/>
        </w:rPr>
        <w:t>Field Crops Research</w:t>
      </w:r>
      <w:r w:rsidRPr="00055B85">
        <w:rPr>
          <w:noProof/>
        </w:rPr>
        <w:t xml:space="preserve">, </w:t>
      </w:r>
      <w:r w:rsidRPr="00055B85">
        <w:rPr>
          <w:i/>
          <w:iCs/>
          <w:noProof/>
        </w:rPr>
        <w:t>53</w:t>
      </w:r>
      <w:r w:rsidRPr="00055B85">
        <w:rPr>
          <w:noProof/>
        </w:rPr>
        <w:t>(1), 205–217. https://doi.org/10.1016/S0378-4290(97)00032-4</w:t>
      </w:r>
    </w:p>
    <w:p w14:paraId="12E80679"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Stalker, H. T. (2013). Peanut. In M. Singh, H. D. Upadhyaya, &amp; I. S. Bisht (Eds.), </w:t>
      </w:r>
      <w:r w:rsidRPr="00055B85">
        <w:rPr>
          <w:i/>
          <w:iCs/>
          <w:noProof/>
        </w:rPr>
        <w:t>Genetic and genomic resources of grain legume improvement</w:t>
      </w:r>
      <w:r w:rsidRPr="00055B85">
        <w:rPr>
          <w:noProof/>
        </w:rPr>
        <w:t xml:space="preserve"> (pp. 203–235). Elsevier Insights.</w:t>
      </w:r>
    </w:p>
    <w:p w14:paraId="6A4CFB57"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Thiagalingam, K., McNamara, T., &amp; Gould, N. S. (1991). No-till technology and legume rotation for sustainable crop production in the Douglas Daly region of the Northern Territory, Australia. </w:t>
      </w:r>
      <w:r w:rsidRPr="00055B85">
        <w:rPr>
          <w:i/>
          <w:iCs/>
          <w:noProof/>
        </w:rPr>
        <w:t>Soil and Tillage Research</w:t>
      </w:r>
      <w:r w:rsidRPr="00055B85">
        <w:rPr>
          <w:noProof/>
        </w:rPr>
        <w:t xml:space="preserve">, </w:t>
      </w:r>
      <w:r w:rsidRPr="00055B85">
        <w:rPr>
          <w:i/>
          <w:iCs/>
          <w:noProof/>
        </w:rPr>
        <w:t>20</w:t>
      </w:r>
      <w:r w:rsidRPr="00055B85">
        <w:rPr>
          <w:noProof/>
        </w:rPr>
        <w:t>(2–4), 285–292.</w:t>
      </w:r>
    </w:p>
    <w:p w14:paraId="265318F7"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Tillman, B. L., &amp; Stalker, H. T. (2010). Peanut. In J. Vollmann &amp; I. Rajcan (Eds.), </w:t>
      </w:r>
      <w:r w:rsidRPr="00055B85">
        <w:rPr>
          <w:i/>
          <w:iCs/>
          <w:noProof/>
        </w:rPr>
        <w:t>Oil Crops</w:t>
      </w:r>
      <w:r w:rsidRPr="00055B85">
        <w:rPr>
          <w:noProof/>
        </w:rPr>
        <w:t xml:space="preserve"> (pp. 287–315). Springer New York. https://doi.org/10.1007/978-0-387-77594-4_9</w:t>
      </w:r>
    </w:p>
    <w:p w14:paraId="5CF185D5"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Waterhouse, D. F. (1993). </w:t>
      </w:r>
      <w:r w:rsidRPr="00055B85">
        <w:rPr>
          <w:i/>
          <w:iCs/>
          <w:noProof/>
        </w:rPr>
        <w:t>The major arthropod pests and weeds of agriculture in Southeast Asia: distribution, importance and origin</w:t>
      </w:r>
      <w:r w:rsidRPr="00055B85">
        <w:rPr>
          <w:noProof/>
        </w:rPr>
        <w:t>. Australian Centre for International Agricultural Research.</w:t>
      </w:r>
    </w:p>
    <w:p w14:paraId="38A82EDF" w14:textId="77777777" w:rsidR="00055B85" w:rsidRPr="00055B85" w:rsidRDefault="00055B85" w:rsidP="00055B85">
      <w:pPr>
        <w:widowControl w:val="0"/>
        <w:autoSpaceDE w:val="0"/>
        <w:autoSpaceDN w:val="0"/>
        <w:adjustRightInd w:val="0"/>
        <w:ind w:left="480" w:hanging="480"/>
        <w:rPr>
          <w:noProof/>
        </w:rPr>
      </w:pPr>
      <w:r w:rsidRPr="00055B85">
        <w:rPr>
          <w:noProof/>
        </w:rPr>
        <w:lastRenderedPageBreak/>
        <w:t>Witt, T., Northup, B., Ojha, M., &amp; Puppala, N. (2023). Forage accumulation and nutritive value of four peanut (</w:t>
      </w:r>
      <w:r w:rsidRPr="00055B85">
        <w:rPr>
          <w:i/>
          <w:iCs/>
          <w:noProof/>
        </w:rPr>
        <w:t>Arachis hypogaea</w:t>
      </w:r>
      <w:r w:rsidRPr="00055B85">
        <w:rPr>
          <w:noProof/>
        </w:rPr>
        <w:t xml:space="preserve"> L.) market types in the US Southern Great Plains. </w:t>
      </w:r>
      <w:r w:rsidRPr="00055B85">
        <w:rPr>
          <w:i/>
          <w:iCs/>
          <w:noProof/>
        </w:rPr>
        <w:t>Legume Science</w:t>
      </w:r>
      <w:r w:rsidRPr="00055B85">
        <w:rPr>
          <w:noProof/>
        </w:rPr>
        <w:t xml:space="preserve">, </w:t>
      </w:r>
      <w:r w:rsidRPr="00055B85">
        <w:rPr>
          <w:i/>
          <w:iCs/>
          <w:noProof/>
        </w:rPr>
        <w:t>5</w:t>
      </w:r>
      <w:r w:rsidRPr="00055B85">
        <w:rPr>
          <w:noProof/>
        </w:rPr>
        <w:t>(4), e198.</w:t>
      </w:r>
    </w:p>
    <w:p w14:paraId="271AE978"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Wright, G. C., Hubick, K. T., &amp; Farquhar, G. D. (1991). Physiological analysis of peanut cultivar response to timing and duration of drought stress. </w:t>
      </w:r>
      <w:r w:rsidRPr="00055B85">
        <w:rPr>
          <w:i/>
          <w:iCs/>
          <w:noProof/>
        </w:rPr>
        <w:t>Australian Journal of Agricultural Research</w:t>
      </w:r>
      <w:r w:rsidRPr="00055B85">
        <w:rPr>
          <w:noProof/>
        </w:rPr>
        <w:t xml:space="preserve">, </w:t>
      </w:r>
      <w:r w:rsidRPr="00055B85">
        <w:rPr>
          <w:i/>
          <w:iCs/>
          <w:noProof/>
        </w:rPr>
        <w:t>42</w:t>
      </w:r>
      <w:r w:rsidRPr="00055B85">
        <w:rPr>
          <w:noProof/>
        </w:rPr>
        <w:t>(3), 453–470.</w:t>
      </w:r>
    </w:p>
    <w:p w14:paraId="4E7B6CDF"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Wright, G., Wieck, L., &amp; Harden, P. (2015). </w:t>
      </w:r>
      <w:r w:rsidRPr="00055B85">
        <w:rPr>
          <w:i/>
          <w:iCs/>
          <w:noProof/>
        </w:rPr>
        <w:t>Peanut production guide</w:t>
      </w:r>
      <w:r w:rsidRPr="00055B85">
        <w:rPr>
          <w:noProof/>
        </w:rPr>
        <w:t>. https://www.pca.com.au/wp-content/uploads/2016/11/PWH-Peanut-Production-Guide-2015.pdf</w:t>
      </w:r>
    </w:p>
    <w:p w14:paraId="700C7D67"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Wright, G., Wieck, L., &amp; Harden, P. (2017). </w:t>
      </w:r>
      <w:r w:rsidRPr="00055B85">
        <w:rPr>
          <w:i/>
          <w:iCs/>
          <w:noProof/>
        </w:rPr>
        <w:t>Peanut Production Guide</w:t>
      </w:r>
      <w:r w:rsidRPr="00055B85">
        <w:rPr>
          <w:noProof/>
        </w:rPr>
        <w:t>. https://pca.com.au/wp-content/uploads/2017/12/Peanut-Production-Guide-2017.pdf</w:t>
      </w:r>
    </w:p>
    <w:p w14:paraId="2A33C2D1"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Xie, M., Wang, Z., Xu, X., Zheng, X., Liu, H., &amp; Shi, P. (2020). Quantitative estimation of the nutrient uptake requirements of peanut. </w:t>
      </w:r>
      <w:r w:rsidRPr="00055B85">
        <w:rPr>
          <w:i/>
          <w:iCs/>
          <w:noProof/>
        </w:rPr>
        <w:t>Agronomy</w:t>
      </w:r>
      <w:r w:rsidRPr="00055B85">
        <w:rPr>
          <w:noProof/>
        </w:rPr>
        <w:t xml:space="preserve">, </w:t>
      </w:r>
      <w:r w:rsidRPr="00055B85">
        <w:rPr>
          <w:i/>
          <w:iCs/>
          <w:noProof/>
        </w:rPr>
        <w:t>10</w:t>
      </w:r>
      <w:r w:rsidRPr="00055B85">
        <w:rPr>
          <w:noProof/>
        </w:rPr>
        <w:t>(1), 119.</w:t>
      </w:r>
    </w:p>
    <w:p w14:paraId="1EC5A312"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Yang, C.-M. J. (2005). Proteolysis, Fermentation Efficiency, and In Vitro Ruminal Digestion of Peanut Stover Ensiled with Raw or Heated Corn. </w:t>
      </w:r>
      <w:r w:rsidRPr="00055B85">
        <w:rPr>
          <w:i/>
          <w:iCs/>
          <w:noProof/>
        </w:rPr>
        <w:t>Journal of Dairy Science</w:t>
      </w:r>
      <w:r w:rsidRPr="00055B85">
        <w:rPr>
          <w:noProof/>
        </w:rPr>
        <w:t xml:space="preserve">, </w:t>
      </w:r>
      <w:r w:rsidRPr="00055B85">
        <w:rPr>
          <w:i/>
          <w:iCs/>
          <w:noProof/>
        </w:rPr>
        <w:t>88</w:t>
      </w:r>
      <w:r w:rsidRPr="00055B85">
        <w:rPr>
          <w:noProof/>
        </w:rPr>
        <w:t>(8), 2903–2910. https://doi.org/10.3168/jds.S0022-0302(05)72971-4</w:t>
      </w:r>
    </w:p>
    <w:p w14:paraId="1F0DA688"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Zhang, L., Shang, Y., Li, J., Fu, T., Lian, H., Gao, T., Shi, Y., &amp; Li, M. (2022). Comparison of feeding diets including dried or ensiled peanut vines as forage sources on the growth performance, ruminal fermentation, and bacterial community in young Holstein bulls. </w:t>
      </w:r>
      <w:r w:rsidRPr="00055B85">
        <w:rPr>
          <w:i/>
          <w:iCs/>
          <w:noProof/>
        </w:rPr>
        <w:t>Animal Science Journal</w:t>
      </w:r>
      <w:r w:rsidRPr="00055B85">
        <w:rPr>
          <w:noProof/>
        </w:rPr>
        <w:t xml:space="preserve">, </w:t>
      </w:r>
      <w:r w:rsidRPr="00055B85">
        <w:rPr>
          <w:i/>
          <w:iCs/>
          <w:noProof/>
        </w:rPr>
        <w:t>93</w:t>
      </w:r>
      <w:r w:rsidRPr="00055B85">
        <w:rPr>
          <w:noProof/>
        </w:rPr>
        <w:t>(1), e13675. https://doi.org/https://doi.org/10.1111/asj.13675</w:t>
      </w:r>
    </w:p>
    <w:p w14:paraId="69BA83B3" w14:textId="77777777" w:rsidR="00055B85" w:rsidRPr="00055B85" w:rsidRDefault="00055B85" w:rsidP="00055B85">
      <w:pPr>
        <w:widowControl w:val="0"/>
        <w:autoSpaceDE w:val="0"/>
        <w:autoSpaceDN w:val="0"/>
        <w:adjustRightInd w:val="0"/>
        <w:ind w:left="480" w:hanging="480"/>
        <w:rPr>
          <w:noProof/>
        </w:rPr>
      </w:pPr>
      <w:r w:rsidRPr="00055B85">
        <w:rPr>
          <w:noProof/>
        </w:rPr>
        <w:t xml:space="preserve">Zhao, C. X., Jia, L. H., Wang, Y. F., Wang, M. L., &amp; McGiffen Jr, M. E. (2015). Effects of different soil texture on peanut growth and development. </w:t>
      </w:r>
      <w:r w:rsidRPr="00055B85">
        <w:rPr>
          <w:i/>
          <w:iCs/>
          <w:noProof/>
        </w:rPr>
        <w:t>Communications in Soil Science and Plant Analysis</w:t>
      </w:r>
      <w:r w:rsidRPr="00055B85">
        <w:rPr>
          <w:noProof/>
        </w:rPr>
        <w:t xml:space="preserve">, </w:t>
      </w:r>
      <w:r w:rsidRPr="00055B85">
        <w:rPr>
          <w:i/>
          <w:iCs/>
          <w:noProof/>
        </w:rPr>
        <w:t>46</w:t>
      </w:r>
      <w:r w:rsidRPr="00055B85">
        <w:rPr>
          <w:noProof/>
        </w:rPr>
        <w:t>(18), 2249–2257.</w:t>
      </w:r>
    </w:p>
    <w:p w14:paraId="1DF2D72D" w14:textId="691F434E" w:rsidR="00B44C9A" w:rsidRDefault="00175A59" w:rsidP="00FB4278">
      <w:pPr>
        <w:rPr>
          <w:rFonts w:asciiTheme="minorHAnsi" w:hAnsiTheme="minorHAnsi"/>
        </w:rPr>
      </w:pPr>
      <w:r>
        <w:rPr>
          <w:rFonts w:asciiTheme="minorHAnsi" w:hAnsiTheme="minorHAnsi"/>
        </w:rPr>
        <w:fldChar w:fldCharType="end"/>
      </w:r>
    </w:p>
    <w:p w14:paraId="0666DF19" w14:textId="77777777" w:rsidR="00F84F05" w:rsidRPr="00F84F05" w:rsidRDefault="00F84F05" w:rsidP="00A375D7">
      <w:pPr>
        <w:pStyle w:val="Heading1"/>
        <w:rPr>
          <w:lang w:eastAsia="en-AU"/>
        </w:rPr>
      </w:pPr>
      <w:bookmarkStart w:id="34" w:name="_Toc194502861"/>
      <w:r w:rsidRPr="00F84F05">
        <w:rPr>
          <w:lang w:eastAsia="en-AU"/>
        </w:rPr>
        <w:t>Acknowledgements</w:t>
      </w:r>
      <w:bookmarkEnd w:id="34"/>
    </w:p>
    <w:p w14:paraId="6F282900" w14:textId="482D993E" w:rsidR="009C07E8" w:rsidRDefault="009C07E8" w:rsidP="009C07E8">
      <w:pPr>
        <w:shd w:val="clear" w:color="auto" w:fill="FFFFFF"/>
        <w:jc w:val="both"/>
        <w:rPr>
          <w:rFonts w:asciiTheme="minorHAnsi" w:hAnsiTheme="minorHAnsi"/>
          <w:lang w:eastAsia="en-AU"/>
        </w:rPr>
      </w:pPr>
      <w:r w:rsidRPr="00F065E4">
        <w:rPr>
          <w:rFonts w:asciiTheme="minorHAnsi" w:hAnsiTheme="minorHAnsi"/>
          <w:lang w:eastAsia="en-AU"/>
        </w:rPr>
        <w:t xml:space="preserve">Authors of this </w:t>
      </w:r>
      <w:r w:rsidR="00961889">
        <w:rPr>
          <w:rFonts w:asciiTheme="minorHAnsi" w:hAnsiTheme="minorHAnsi"/>
          <w:lang w:eastAsia="en-AU"/>
        </w:rPr>
        <w:t>report</w:t>
      </w:r>
      <w:r w:rsidR="00961889" w:rsidRPr="00F065E4">
        <w:rPr>
          <w:rFonts w:asciiTheme="minorHAnsi" w:hAnsiTheme="minorHAnsi"/>
          <w:lang w:eastAsia="en-AU"/>
        </w:rPr>
        <w:t xml:space="preserve"> </w:t>
      </w:r>
      <w:r w:rsidRPr="00F065E4">
        <w:rPr>
          <w:rFonts w:asciiTheme="minorHAnsi" w:hAnsiTheme="minorHAnsi"/>
          <w:lang w:eastAsia="en-AU"/>
        </w:rPr>
        <w:t xml:space="preserve">from the Cropping Group of Plant Industries </w:t>
      </w:r>
      <w:r w:rsidR="00A32B2B" w:rsidRPr="00F065E4">
        <w:rPr>
          <w:rFonts w:asciiTheme="minorHAnsi" w:hAnsiTheme="minorHAnsi"/>
          <w:lang w:eastAsia="en-AU"/>
        </w:rPr>
        <w:t>would</w:t>
      </w:r>
      <w:r w:rsidRPr="00F065E4">
        <w:rPr>
          <w:rFonts w:asciiTheme="minorHAnsi" w:hAnsiTheme="minorHAnsi"/>
          <w:lang w:eastAsia="en-AU"/>
        </w:rPr>
        <w:t xml:space="preserve"> like to acknowledge Northern Territory Government (NTG) </w:t>
      </w:r>
      <w:r w:rsidR="0000206D">
        <w:rPr>
          <w:rFonts w:asciiTheme="minorHAnsi" w:hAnsiTheme="minorHAnsi"/>
          <w:lang w:eastAsia="en-AU"/>
        </w:rPr>
        <w:t>s</w:t>
      </w:r>
      <w:r w:rsidRPr="00F065E4">
        <w:rPr>
          <w:rFonts w:asciiTheme="minorHAnsi" w:hAnsiTheme="minorHAnsi"/>
          <w:lang w:eastAsia="en-AU"/>
        </w:rPr>
        <w:t xml:space="preserve">taff and collaborators who participated in the implementation of the projects mentioned in this document. </w:t>
      </w:r>
      <w:r w:rsidR="0000206D">
        <w:rPr>
          <w:rFonts w:asciiTheme="minorHAnsi" w:hAnsiTheme="minorHAnsi"/>
          <w:lang w:eastAsia="en-AU"/>
        </w:rPr>
        <w:t xml:space="preserve">The authors also acknowledge </w:t>
      </w:r>
      <w:r w:rsidR="006D6A98" w:rsidRPr="006D6A98">
        <w:rPr>
          <w:rFonts w:asciiTheme="minorHAnsi" w:hAnsiTheme="minorHAnsi"/>
          <w:lang w:eastAsia="en-AU"/>
        </w:rPr>
        <w:t>the financial support of the Cooperative Research Centre for Developing Northern Australia</w:t>
      </w:r>
      <w:r w:rsidR="00DB40A2">
        <w:rPr>
          <w:rFonts w:asciiTheme="minorHAnsi" w:hAnsiTheme="minorHAnsi"/>
          <w:lang w:eastAsia="en-AU"/>
        </w:rPr>
        <w:t xml:space="preserve"> (CRCNA)</w:t>
      </w:r>
      <w:r w:rsidR="006D6A98" w:rsidRPr="006D6A98">
        <w:rPr>
          <w:rFonts w:asciiTheme="minorHAnsi" w:hAnsiTheme="minorHAnsi"/>
          <w:lang w:eastAsia="en-AU"/>
        </w:rPr>
        <w:t>, which is part of the Australian Government's Cooperative Research Centre Program (CRCP). The CRCNA also acknowledges the financial and in-kind support of the project participants.</w:t>
      </w:r>
    </w:p>
    <w:p w14:paraId="47C749DB" w14:textId="5DE42422" w:rsidR="00757627" w:rsidRDefault="00757627" w:rsidP="00757627">
      <w:pPr>
        <w:rPr>
          <w:rFonts w:asciiTheme="minorHAnsi" w:hAnsiTheme="minorHAnsi"/>
          <w:lang w:eastAsia="en-AU"/>
        </w:rPr>
      </w:pPr>
      <w:r>
        <w:rPr>
          <w:rFonts w:asciiTheme="minorHAnsi" w:hAnsiTheme="minorHAnsi"/>
          <w:lang w:eastAsia="en-AU"/>
        </w:rPr>
        <w:br w:type="page"/>
      </w:r>
    </w:p>
    <w:p w14:paraId="5CA9146B" w14:textId="084B354F" w:rsidR="00E90F38" w:rsidRDefault="00751BFA" w:rsidP="00D16BFF">
      <w:pPr>
        <w:pStyle w:val="Heading1"/>
      </w:pPr>
      <w:bookmarkStart w:id="35" w:name="_Hlk193188644"/>
      <w:bookmarkStart w:id="36" w:name="_Toc194502862"/>
      <w:r w:rsidRPr="00105087">
        <w:lastRenderedPageBreak/>
        <w:t>Appendix</w:t>
      </w:r>
      <w:r w:rsidR="00D16BFF" w:rsidRPr="00105087">
        <w:t xml:space="preserve"> 1</w:t>
      </w:r>
      <w:bookmarkEnd w:id="35"/>
      <w:r w:rsidR="00EB4818">
        <w:t xml:space="preserve">: </w:t>
      </w:r>
      <w:r w:rsidR="00D67BA2">
        <w:t>S</w:t>
      </w:r>
      <w:r w:rsidR="00EB4818">
        <w:t>ummary table of peanut yields</w:t>
      </w:r>
      <w:r w:rsidR="00D67BA2">
        <w:t xml:space="preserve"> </w:t>
      </w:r>
      <w:r w:rsidR="00E90F38">
        <w:t xml:space="preserve">from </w:t>
      </w:r>
      <w:r w:rsidR="00E90F38">
        <w:rPr>
          <w:lang w:eastAsia="en-AU"/>
        </w:rPr>
        <w:t xml:space="preserve">various varieties previously </w:t>
      </w:r>
      <w:r w:rsidR="00E90F38" w:rsidRPr="00B8641D">
        <w:rPr>
          <w:lang w:eastAsia="en-AU"/>
        </w:rPr>
        <w:t>trial</w:t>
      </w:r>
      <w:r w:rsidR="00E90F38">
        <w:rPr>
          <w:lang w:eastAsia="en-AU"/>
        </w:rPr>
        <w:t>led in the NT</w:t>
      </w:r>
      <w:bookmarkEnd w:id="36"/>
    </w:p>
    <w:p w14:paraId="3CA3BDA4" w14:textId="2695D214" w:rsidR="00D16BFF" w:rsidRDefault="00E90F38" w:rsidP="00D16BFF">
      <w:pPr>
        <w:rPr>
          <w:i/>
          <w:iCs/>
        </w:rPr>
      </w:pPr>
      <w:r>
        <w:t xml:space="preserve"> </w:t>
      </w:r>
      <w:r w:rsidR="00D16BFF">
        <w:rPr>
          <w:i/>
          <w:iCs/>
          <w:noProof/>
        </w:rPr>
        <w:drawing>
          <wp:inline distT="0" distB="0" distL="0" distR="0" wp14:anchorId="08ED4DAF" wp14:editId="15C80DBF">
            <wp:extent cx="6122822" cy="7388948"/>
            <wp:effectExtent l="0" t="0" r="0" b="2540"/>
            <wp:docPr id="42913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3213" cy="7389420"/>
                    </a:xfrm>
                    <a:prstGeom prst="rect">
                      <a:avLst/>
                    </a:prstGeom>
                    <a:noFill/>
                  </pic:spPr>
                </pic:pic>
              </a:graphicData>
            </a:graphic>
          </wp:inline>
        </w:drawing>
      </w:r>
    </w:p>
    <w:p w14:paraId="3202BA8F" w14:textId="49A96004" w:rsidR="00D16BFF" w:rsidRPr="00E16E99" w:rsidRDefault="00D16BFF" w:rsidP="00D16BFF">
      <w:pPr>
        <w:rPr>
          <w:i/>
          <w:iCs/>
        </w:rPr>
      </w:pPr>
      <w:r>
        <w:rPr>
          <w:i/>
          <w:iCs/>
        </w:rPr>
        <w:t># high oleic acid genotypes</w:t>
      </w:r>
    </w:p>
    <w:p w14:paraId="149D23F8" w14:textId="49D23A33" w:rsidR="00751BFA" w:rsidRDefault="00EB4818" w:rsidP="00D67BA2">
      <w:pPr>
        <w:pStyle w:val="Heading1"/>
      </w:pPr>
      <w:bookmarkStart w:id="37" w:name="_Ref193466429"/>
      <w:bookmarkStart w:id="38" w:name="_Ref193466444"/>
      <w:bookmarkStart w:id="39" w:name="_Toc194502863"/>
      <w:r w:rsidRPr="00EB4818">
        <w:lastRenderedPageBreak/>
        <w:t>Appendix 2</w:t>
      </w:r>
      <w:bookmarkEnd w:id="37"/>
      <w:bookmarkEnd w:id="38"/>
      <w:r w:rsidRPr="00EB4818">
        <w:t>: Overview of peanut research conducted in the NT</w:t>
      </w:r>
      <w:bookmarkEnd w:id="39"/>
    </w:p>
    <w:tbl>
      <w:tblPr>
        <w:tblStyle w:val="NTGtable1"/>
        <w:tblW w:w="0" w:type="auto"/>
        <w:tblLayout w:type="fixed"/>
        <w:tblLook w:val="04A0" w:firstRow="1" w:lastRow="0" w:firstColumn="1" w:lastColumn="0" w:noHBand="0" w:noVBand="1"/>
      </w:tblPr>
      <w:tblGrid>
        <w:gridCol w:w="1499"/>
        <w:gridCol w:w="2324"/>
        <w:gridCol w:w="1701"/>
        <w:gridCol w:w="1676"/>
        <w:gridCol w:w="1159"/>
        <w:gridCol w:w="1949"/>
      </w:tblGrid>
      <w:tr w:rsidR="00751BFA" w14:paraId="2FAAAFD9" w14:textId="77777777" w:rsidTr="00D365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9" w:type="dxa"/>
          </w:tcPr>
          <w:p w14:paraId="6B799012" w14:textId="77777777" w:rsidR="00751BFA" w:rsidRDefault="00751BFA" w:rsidP="00A962FD">
            <w:r>
              <w:t>Duration</w:t>
            </w:r>
          </w:p>
        </w:tc>
        <w:tc>
          <w:tcPr>
            <w:tcW w:w="2324" w:type="dxa"/>
          </w:tcPr>
          <w:p w14:paraId="3198FE79" w14:textId="77777777" w:rsidR="00751BFA" w:rsidRDefault="00751BFA" w:rsidP="00A962FD">
            <w:pPr>
              <w:cnfStyle w:val="100000000000" w:firstRow="1" w:lastRow="0" w:firstColumn="0" w:lastColumn="0" w:oddVBand="0" w:evenVBand="0" w:oddHBand="0" w:evenHBand="0" w:firstRowFirstColumn="0" w:firstRowLastColumn="0" w:lastRowFirstColumn="0" w:lastRowLastColumn="0"/>
            </w:pPr>
            <w:r>
              <w:t>Topics</w:t>
            </w:r>
          </w:p>
        </w:tc>
        <w:tc>
          <w:tcPr>
            <w:tcW w:w="1701" w:type="dxa"/>
          </w:tcPr>
          <w:p w14:paraId="55672C37" w14:textId="77777777" w:rsidR="00751BFA" w:rsidRDefault="00751BFA" w:rsidP="00A962FD">
            <w:pPr>
              <w:cnfStyle w:val="100000000000" w:firstRow="1" w:lastRow="0" w:firstColumn="0" w:lastColumn="0" w:oddVBand="0" w:evenVBand="0" w:oddHBand="0" w:evenHBand="0" w:firstRowFirstColumn="0" w:firstRowLastColumn="0" w:lastRowFirstColumn="0" w:lastRowLastColumn="0"/>
            </w:pPr>
            <w:r>
              <w:t xml:space="preserve">Personnels </w:t>
            </w:r>
          </w:p>
        </w:tc>
        <w:tc>
          <w:tcPr>
            <w:tcW w:w="1676" w:type="dxa"/>
          </w:tcPr>
          <w:p w14:paraId="72182606" w14:textId="77777777" w:rsidR="00751BFA" w:rsidRDefault="00751BFA" w:rsidP="00A962FD">
            <w:pPr>
              <w:cnfStyle w:val="100000000000" w:firstRow="1" w:lastRow="0" w:firstColumn="0" w:lastColumn="0" w:oddVBand="0" w:evenVBand="0" w:oddHBand="0" w:evenHBand="0" w:firstRowFirstColumn="0" w:firstRowLastColumn="0" w:lastRowFirstColumn="0" w:lastRowLastColumn="0"/>
            </w:pPr>
            <w:r>
              <w:t xml:space="preserve">Locations </w:t>
            </w:r>
          </w:p>
        </w:tc>
        <w:tc>
          <w:tcPr>
            <w:tcW w:w="1159" w:type="dxa"/>
          </w:tcPr>
          <w:p w14:paraId="2377B189" w14:textId="77777777" w:rsidR="00751BFA" w:rsidRDefault="00751BFA" w:rsidP="00A962FD">
            <w:pPr>
              <w:cnfStyle w:val="100000000000" w:firstRow="1" w:lastRow="0" w:firstColumn="0" w:lastColumn="0" w:oddVBand="0" w:evenVBand="0" w:oddHBand="0" w:evenHBand="0" w:firstRowFirstColumn="0" w:firstRowLastColumn="0" w:lastRowFirstColumn="0" w:lastRowLastColumn="0"/>
            </w:pPr>
            <w:r>
              <w:t>Fundings</w:t>
            </w:r>
          </w:p>
        </w:tc>
        <w:tc>
          <w:tcPr>
            <w:tcW w:w="1949" w:type="dxa"/>
          </w:tcPr>
          <w:p w14:paraId="41E2AA43" w14:textId="77777777" w:rsidR="00751BFA" w:rsidRDefault="00751BFA" w:rsidP="00A962FD">
            <w:pPr>
              <w:cnfStyle w:val="100000000000" w:firstRow="1" w:lastRow="0" w:firstColumn="0" w:lastColumn="0" w:oddVBand="0" w:evenVBand="0" w:oddHBand="0" w:evenHBand="0" w:firstRowFirstColumn="0" w:firstRowLastColumn="0" w:lastRowFirstColumn="0" w:lastRowLastColumn="0"/>
            </w:pPr>
            <w:r>
              <w:t>References</w:t>
            </w:r>
          </w:p>
        </w:tc>
      </w:tr>
      <w:tr w:rsidR="00751BFA" w14:paraId="341E2469"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4228D3B3" w14:textId="77777777" w:rsidR="00751BFA" w:rsidRDefault="00751BFA" w:rsidP="00A962FD">
            <w:r>
              <w:t>1938</w:t>
            </w:r>
          </w:p>
        </w:tc>
        <w:tc>
          <w:tcPr>
            <w:tcW w:w="2324" w:type="dxa"/>
          </w:tcPr>
          <w:p w14:paraId="334E58E3" w14:textId="77777777" w:rsidR="00751BFA" w:rsidRPr="00304C6D" w:rsidRDefault="00751BFA" w:rsidP="00A962FD">
            <w:pPr>
              <w:cnfStyle w:val="000000100000" w:firstRow="0" w:lastRow="0" w:firstColumn="0" w:lastColumn="0" w:oddVBand="0" w:evenVBand="0" w:oddHBand="1" w:evenHBand="0" w:firstRowFirstColumn="0" w:firstRowLastColumn="0" w:lastRowFirstColumn="0" w:lastRowLastColumn="0"/>
              <w:rPr>
                <w:i/>
                <w:iCs/>
              </w:rPr>
            </w:pPr>
            <w:r w:rsidRPr="00304C6D">
              <w:rPr>
                <w:i/>
                <w:iCs/>
              </w:rPr>
              <w:t>Some characteristics of soils used for the cultivation of peanuts (</w:t>
            </w:r>
            <w:r w:rsidRPr="00304C6D">
              <w:t>Arachis</w:t>
            </w:r>
            <w:r w:rsidRPr="00304C6D">
              <w:rPr>
                <w:i/>
                <w:iCs/>
              </w:rPr>
              <w:t>) in the Northern Territory of Australia</w:t>
            </w:r>
          </w:p>
        </w:tc>
        <w:tc>
          <w:tcPr>
            <w:tcW w:w="1701" w:type="dxa"/>
          </w:tcPr>
          <w:p w14:paraId="5FB4D4A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JA Prescott / CSIR Division of Soil</w:t>
            </w:r>
          </w:p>
        </w:tc>
        <w:tc>
          <w:tcPr>
            <w:tcW w:w="1676" w:type="dxa"/>
          </w:tcPr>
          <w:p w14:paraId="374F02DB"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Katherine, Daly River, Adelaide River, Mataranka</w:t>
            </w:r>
          </w:p>
        </w:tc>
        <w:tc>
          <w:tcPr>
            <w:tcW w:w="1159" w:type="dxa"/>
          </w:tcPr>
          <w:p w14:paraId="6D2D4C8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CSIR</w:t>
            </w:r>
          </w:p>
        </w:tc>
        <w:tc>
          <w:tcPr>
            <w:tcW w:w="1949" w:type="dxa"/>
          </w:tcPr>
          <w:p w14:paraId="7DDD76A9" w14:textId="77777777"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43" w:history="1">
              <w:r w:rsidR="00751BFA" w:rsidRPr="0085054F">
                <w:rPr>
                  <w:rStyle w:val="Hyperlink"/>
                  <w:rFonts w:eastAsia="SimSun"/>
                </w:rPr>
                <w:t>Prescott,</w:t>
              </w:r>
              <w:r w:rsidR="00751BFA" w:rsidRPr="0085054F">
                <w:rPr>
                  <w:rStyle w:val="Hyperlink"/>
                </w:rPr>
                <w:t xml:space="preserve"> 1938</w:t>
              </w:r>
            </w:hyperlink>
          </w:p>
        </w:tc>
      </w:tr>
      <w:tr w:rsidR="00751BFA" w14:paraId="7F43BE26"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0367A318" w14:textId="77777777" w:rsidR="00751BFA" w:rsidRDefault="00751BFA" w:rsidP="00A962FD">
            <w:r>
              <w:t>1946*-47</w:t>
            </w:r>
          </w:p>
          <w:p w14:paraId="39E8861E" w14:textId="5581438D" w:rsidR="00751BFA" w:rsidRPr="005031D8" w:rsidRDefault="004F707E" w:rsidP="00A962FD">
            <w:r>
              <w:t>The beginning</w:t>
            </w:r>
            <w:r w:rsidR="00751BFA">
              <w:t xml:space="preserve"> of peanut research at KRS</w:t>
            </w:r>
          </w:p>
        </w:tc>
        <w:tc>
          <w:tcPr>
            <w:tcW w:w="2324" w:type="dxa"/>
          </w:tcPr>
          <w:p w14:paraId="286E01CB"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663490">
              <w:t xml:space="preserve">Trials of </w:t>
            </w:r>
            <w:r>
              <w:t>v</w:t>
            </w:r>
            <w:r w:rsidRPr="00663490">
              <w:t xml:space="preserve">egetable </w:t>
            </w:r>
            <w:r>
              <w:t>o</w:t>
            </w:r>
            <w:r w:rsidRPr="00663490">
              <w:t xml:space="preserve">il </w:t>
            </w:r>
            <w:r>
              <w:t>p</w:t>
            </w:r>
            <w:r w:rsidRPr="00663490">
              <w:t>lants</w:t>
            </w:r>
          </w:p>
        </w:tc>
        <w:tc>
          <w:tcPr>
            <w:tcW w:w="1701" w:type="dxa"/>
          </w:tcPr>
          <w:p w14:paraId="1F479ADF"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w:t>
            </w:r>
          </w:p>
        </w:tc>
        <w:tc>
          <w:tcPr>
            <w:tcW w:w="1676" w:type="dxa"/>
          </w:tcPr>
          <w:p w14:paraId="190D137D"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KRS (Home Farm)</w:t>
            </w:r>
          </w:p>
        </w:tc>
        <w:tc>
          <w:tcPr>
            <w:tcW w:w="1159" w:type="dxa"/>
          </w:tcPr>
          <w:p w14:paraId="25B157E9"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w:t>
            </w:r>
          </w:p>
        </w:tc>
        <w:tc>
          <w:tcPr>
            <w:tcW w:w="1949" w:type="dxa"/>
          </w:tcPr>
          <w:p w14:paraId="1F8653A6" w14:textId="77777777" w:rsidR="00751BFA" w:rsidRPr="00927ECF"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44" w:history="1">
              <w:r w:rsidR="00751BFA" w:rsidRPr="00927ECF">
                <w:rPr>
                  <w:rStyle w:val="Hyperlink"/>
                  <w:rFonts w:eastAsia="SimSun"/>
                  <w:i/>
                  <w:iCs/>
                </w:rPr>
                <w:t>21</w:t>
              </w:r>
              <w:r w:rsidR="00751BFA" w:rsidRPr="00927ECF">
                <w:rPr>
                  <w:rStyle w:val="Hyperlink"/>
                  <w:i/>
                  <w:iCs/>
                  <w:vertAlign w:val="superscript"/>
                </w:rPr>
                <w:t>st</w:t>
              </w:r>
              <w:r w:rsidR="00751BFA" w:rsidRPr="00927ECF">
                <w:rPr>
                  <w:rStyle w:val="Hyperlink"/>
                  <w:i/>
                  <w:iCs/>
                </w:rPr>
                <w:t xml:space="preserve"> CSIR Annual Report for the Year Ended 30</w:t>
              </w:r>
              <w:r w:rsidR="00751BFA" w:rsidRPr="00927ECF">
                <w:rPr>
                  <w:rStyle w:val="Hyperlink"/>
                  <w:i/>
                  <w:iCs/>
                  <w:vertAlign w:val="superscript"/>
                </w:rPr>
                <w:t>th</w:t>
              </w:r>
              <w:r w:rsidR="00751BFA" w:rsidRPr="00927ECF">
                <w:rPr>
                  <w:rStyle w:val="Hyperlink"/>
                  <w:i/>
                  <w:iCs/>
                </w:rPr>
                <w:t xml:space="preserve"> June 1947</w:t>
              </w:r>
            </w:hyperlink>
            <w:r w:rsidR="00751BFA">
              <w:rPr>
                <w:i/>
                <w:iCs/>
              </w:rPr>
              <w:t xml:space="preserve"> p. 14</w:t>
            </w:r>
          </w:p>
        </w:tc>
      </w:tr>
      <w:tr w:rsidR="00751BFA" w14:paraId="1749E043"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64E2B682" w14:textId="77777777" w:rsidR="00751BFA" w:rsidRDefault="00751BFA" w:rsidP="00A962FD">
            <w:r>
              <w:t>1954-55</w:t>
            </w:r>
          </w:p>
        </w:tc>
        <w:tc>
          <w:tcPr>
            <w:tcW w:w="2324" w:type="dxa"/>
            <w:vMerge w:val="restart"/>
          </w:tcPr>
          <w:p w14:paraId="6880790F"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9E07C2">
              <w:rPr>
                <w:i/>
                <w:iCs/>
              </w:rPr>
              <w:t xml:space="preserve">Studies in </w:t>
            </w:r>
            <w:r>
              <w:rPr>
                <w:i/>
                <w:iCs/>
              </w:rPr>
              <w:t>t</w:t>
            </w:r>
            <w:r w:rsidRPr="009E07C2">
              <w:rPr>
                <w:i/>
                <w:iCs/>
              </w:rPr>
              <w:t xml:space="preserve">ropical </w:t>
            </w:r>
            <w:r>
              <w:rPr>
                <w:i/>
                <w:iCs/>
              </w:rPr>
              <w:t>c</w:t>
            </w:r>
            <w:r w:rsidRPr="009E07C2">
              <w:rPr>
                <w:i/>
                <w:iCs/>
              </w:rPr>
              <w:t xml:space="preserve">rop </w:t>
            </w:r>
            <w:r>
              <w:rPr>
                <w:i/>
                <w:iCs/>
              </w:rPr>
              <w:t>p</w:t>
            </w:r>
            <w:r w:rsidRPr="009E07C2">
              <w:rPr>
                <w:i/>
                <w:iCs/>
              </w:rPr>
              <w:t xml:space="preserve">roduction: </w:t>
            </w:r>
            <w:r>
              <w:rPr>
                <w:i/>
                <w:iCs/>
              </w:rPr>
              <w:t>t</w:t>
            </w:r>
            <w:r w:rsidRPr="009E07C2">
              <w:rPr>
                <w:i/>
                <w:iCs/>
              </w:rPr>
              <w:t xml:space="preserve">he Katherine (Northern Territory) </w:t>
            </w:r>
            <w:r>
              <w:rPr>
                <w:i/>
                <w:iCs/>
              </w:rPr>
              <w:t>e</w:t>
            </w:r>
            <w:r w:rsidRPr="009E07C2">
              <w:rPr>
                <w:i/>
                <w:iCs/>
              </w:rPr>
              <w:t xml:space="preserve">nvironment and </w:t>
            </w:r>
            <w:r>
              <w:rPr>
                <w:i/>
                <w:iCs/>
              </w:rPr>
              <w:t>i</w:t>
            </w:r>
            <w:r w:rsidRPr="009E07C2">
              <w:rPr>
                <w:i/>
                <w:iCs/>
              </w:rPr>
              <w:t xml:space="preserve">ts </w:t>
            </w:r>
            <w:r>
              <w:rPr>
                <w:i/>
                <w:iCs/>
              </w:rPr>
              <w:t>i</w:t>
            </w:r>
            <w:r w:rsidRPr="009E07C2">
              <w:rPr>
                <w:i/>
                <w:iCs/>
              </w:rPr>
              <w:t xml:space="preserve">nfluence on </w:t>
            </w:r>
            <w:r>
              <w:rPr>
                <w:i/>
                <w:iCs/>
              </w:rPr>
              <w:t>c</w:t>
            </w:r>
            <w:r w:rsidRPr="009E07C2">
              <w:rPr>
                <w:i/>
                <w:iCs/>
              </w:rPr>
              <w:t xml:space="preserve">rops of </w:t>
            </w:r>
            <w:r>
              <w:rPr>
                <w:i/>
                <w:iCs/>
              </w:rPr>
              <w:t>c</w:t>
            </w:r>
            <w:r w:rsidRPr="009E07C2">
              <w:rPr>
                <w:i/>
                <w:iCs/>
              </w:rPr>
              <w:t xml:space="preserve">otton, </w:t>
            </w:r>
            <w:r>
              <w:rPr>
                <w:i/>
                <w:iCs/>
              </w:rPr>
              <w:t>p</w:t>
            </w:r>
            <w:r w:rsidRPr="009E07C2">
              <w:rPr>
                <w:i/>
                <w:iCs/>
              </w:rPr>
              <w:t xml:space="preserve">eanuts and </w:t>
            </w:r>
            <w:r>
              <w:rPr>
                <w:i/>
                <w:iCs/>
              </w:rPr>
              <w:t>g</w:t>
            </w:r>
            <w:r w:rsidRPr="009E07C2">
              <w:rPr>
                <w:i/>
                <w:iCs/>
              </w:rPr>
              <w:t xml:space="preserve">rain </w:t>
            </w:r>
            <w:r>
              <w:rPr>
                <w:i/>
                <w:iCs/>
              </w:rPr>
              <w:t>s</w:t>
            </w:r>
            <w:r w:rsidRPr="009E07C2">
              <w:rPr>
                <w:i/>
                <w:iCs/>
              </w:rPr>
              <w:t>orghum</w:t>
            </w:r>
          </w:p>
        </w:tc>
        <w:tc>
          <w:tcPr>
            <w:tcW w:w="1701" w:type="dxa"/>
          </w:tcPr>
          <w:p w14:paraId="23B11A81"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RO </w:t>
            </w:r>
            <w:proofErr w:type="spellStart"/>
            <w:r>
              <w:t>Slatyer</w:t>
            </w:r>
            <w:proofErr w:type="spellEnd"/>
            <w:r>
              <w:t xml:space="preserve"> (1952-53)</w:t>
            </w:r>
          </w:p>
        </w:tc>
        <w:tc>
          <w:tcPr>
            <w:tcW w:w="1676" w:type="dxa"/>
            <w:vMerge w:val="restart"/>
          </w:tcPr>
          <w:p w14:paraId="5C52897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KRS</w:t>
            </w:r>
          </w:p>
        </w:tc>
        <w:tc>
          <w:tcPr>
            <w:tcW w:w="1159" w:type="dxa"/>
          </w:tcPr>
          <w:p w14:paraId="6570D32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1324AA">
              <w:t>CSIRO</w:t>
            </w:r>
          </w:p>
        </w:tc>
        <w:tc>
          <w:tcPr>
            <w:tcW w:w="1949" w:type="dxa"/>
          </w:tcPr>
          <w:p w14:paraId="34616419" w14:textId="77777777"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45" w:history="1">
              <w:proofErr w:type="spellStart"/>
              <w:r w:rsidR="00751BFA" w:rsidRPr="00890D14">
                <w:rPr>
                  <w:rStyle w:val="Hyperlink"/>
                  <w:rFonts w:eastAsia="SimSun"/>
                </w:rPr>
                <w:t>Slatyer</w:t>
              </w:r>
              <w:proofErr w:type="spellEnd"/>
              <w:r w:rsidR="00751BFA" w:rsidRPr="00890D14">
                <w:rPr>
                  <w:rStyle w:val="Hyperlink"/>
                </w:rPr>
                <w:t>, 1955</w:t>
              </w:r>
            </w:hyperlink>
          </w:p>
        </w:tc>
      </w:tr>
      <w:tr w:rsidR="00751BFA" w14:paraId="47C448C3"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082D2144" w14:textId="77777777" w:rsidR="00751BFA" w:rsidRDefault="00751BFA" w:rsidP="00A962FD"/>
        </w:tc>
        <w:tc>
          <w:tcPr>
            <w:tcW w:w="2324" w:type="dxa"/>
            <w:vMerge/>
          </w:tcPr>
          <w:p w14:paraId="4661E6A6"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701" w:type="dxa"/>
          </w:tcPr>
          <w:p w14:paraId="34DA49F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CSIRO Land Research and Regional Survey Section</w:t>
            </w:r>
          </w:p>
        </w:tc>
        <w:tc>
          <w:tcPr>
            <w:tcW w:w="1676" w:type="dxa"/>
            <w:vMerge/>
          </w:tcPr>
          <w:p w14:paraId="35538203"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159" w:type="dxa"/>
          </w:tcPr>
          <w:p w14:paraId="5FAF704D"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CSIRO</w:t>
            </w:r>
          </w:p>
        </w:tc>
        <w:tc>
          <w:tcPr>
            <w:tcW w:w="1949" w:type="dxa"/>
          </w:tcPr>
          <w:p w14:paraId="68741130" w14:textId="77777777" w:rsidR="00751BFA" w:rsidRPr="007F28E6"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46" w:history="1">
              <w:r w:rsidR="00751BFA" w:rsidRPr="007F28E6">
                <w:rPr>
                  <w:rStyle w:val="Hyperlink"/>
                  <w:i/>
                  <w:iCs/>
                </w:rPr>
                <w:t>7</w:t>
              </w:r>
              <w:r w:rsidR="00751BFA" w:rsidRPr="007F28E6">
                <w:rPr>
                  <w:rStyle w:val="Hyperlink"/>
                  <w:i/>
                  <w:iCs/>
                  <w:vertAlign w:val="superscript"/>
                </w:rPr>
                <w:t xml:space="preserve">th </w:t>
              </w:r>
              <w:r w:rsidR="00751BFA" w:rsidRPr="007F28E6">
                <w:rPr>
                  <w:rStyle w:val="Hyperlink"/>
                  <w:i/>
                  <w:iCs/>
                </w:rPr>
                <w:t>CSIRO Annual Report 1954 – 1955</w:t>
              </w:r>
            </w:hyperlink>
            <w:r w:rsidR="00751BFA">
              <w:rPr>
                <w:i/>
                <w:iCs/>
              </w:rPr>
              <w:t xml:space="preserve"> (p. 76)</w:t>
            </w:r>
          </w:p>
        </w:tc>
      </w:tr>
      <w:tr w:rsidR="00751BFA" w14:paraId="4E5F4F50"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50283103" w14:textId="77777777" w:rsidR="00751BFA" w:rsidRDefault="00751BFA" w:rsidP="00A962FD"/>
        </w:tc>
        <w:tc>
          <w:tcPr>
            <w:tcW w:w="2324" w:type="dxa"/>
          </w:tcPr>
          <w:p w14:paraId="30ED2791" w14:textId="77777777" w:rsidR="00751BFA" w:rsidRPr="00C06D9E" w:rsidRDefault="00751BFA" w:rsidP="00A962FD">
            <w:pPr>
              <w:cnfStyle w:val="000000100000" w:firstRow="0" w:lastRow="0" w:firstColumn="0" w:lastColumn="0" w:oddVBand="0" w:evenVBand="0" w:oddHBand="1" w:evenHBand="0" w:firstRowFirstColumn="0" w:firstRowLastColumn="0" w:lastRowFirstColumn="0" w:lastRowLastColumn="0"/>
              <w:rPr>
                <w:i/>
                <w:iCs/>
              </w:rPr>
            </w:pPr>
            <w:r w:rsidRPr="00C06D9E">
              <w:rPr>
                <w:i/>
                <w:iCs/>
              </w:rPr>
              <w:t>The influence of sowing date on the yield of peanuts in a short summer rainfall environment</w:t>
            </w:r>
          </w:p>
        </w:tc>
        <w:tc>
          <w:tcPr>
            <w:tcW w:w="1701" w:type="dxa"/>
          </w:tcPr>
          <w:p w14:paraId="1513B99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WR Stern (1951-57)</w:t>
            </w:r>
          </w:p>
        </w:tc>
        <w:tc>
          <w:tcPr>
            <w:tcW w:w="1676" w:type="dxa"/>
            <w:vMerge/>
          </w:tcPr>
          <w:p w14:paraId="30C3E6D8"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159" w:type="dxa"/>
          </w:tcPr>
          <w:p w14:paraId="667BB226"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274BE3">
              <w:t>CSIRO</w:t>
            </w:r>
          </w:p>
        </w:tc>
        <w:tc>
          <w:tcPr>
            <w:tcW w:w="1949" w:type="dxa"/>
          </w:tcPr>
          <w:p w14:paraId="326E5929" w14:textId="77777777" w:rsidR="00751BFA" w:rsidRPr="00C84B8C" w:rsidRDefault="00FC6BA7" w:rsidP="00A962FD">
            <w:pPr>
              <w:cnfStyle w:val="000000100000" w:firstRow="0" w:lastRow="0" w:firstColumn="0" w:lastColumn="0" w:oddVBand="0" w:evenVBand="0" w:oddHBand="1" w:evenHBand="0" w:firstRowFirstColumn="0" w:firstRowLastColumn="0" w:lastRowFirstColumn="0" w:lastRowLastColumn="0"/>
            </w:pPr>
            <w:hyperlink r:id="rId47" w:history="1">
              <w:r w:rsidR="00751BFA" w:rsidRPr="00D94272">
                <w:rPr>
                  <w:rStyle w:val="Hyperlink"/>
                  <w:rFonts w:eastAsia="SimSun"/>
                </w:rPr>
                <w:t>Stern 196</w:t>
              </w:r>
              <w:r w:rsidR="00751BFA" w:rsidRPr="00D94272">
                <w:rPr>
                  <w:rStyle w:val="Hyperlink"/>
                </w:rPr>
                <w:t>8</w:t>
              </w:r>
            </w:hyperlink>
          </w:p>
        </w:tc>
      </w:tr>
      <w:tr w:rsidR="00751BFA" w14:paraId="63488591"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39728C9A" w14:textId="77777777" w:rsidR="00751BFA" w:rsidRDefault="00751BFA" w:rsidP="00A962FD">
            <w:r>
              <w:t>1955-56</w:t>
            </w:r>
          </w:p>
        </w:tc>
        <w:tc>
          <w:tcPr>
            <w:tcW w:w="2324" w:type="dxa"/>
            <w:vMerge w:val="restart"/>
          </w:tcPr>
          <w:p w14:paraId="7A88AFEE" w14:textId="77777777" w:rsidR="00751BFA" w:rsidRPr="004950B3" w:rsidRDefault="00751BFA" w:rsidP="00A962FD">
            <w:pPr>
              <w:cnfStyle w:val="000000010000" w:firstRow="0" w:lastRow="0" w:firstColumn="0" w:lastColumn="0" w:oddVBand="0" w:evenVBand="0" w:oddHBand="0" w:evenHBand="1" w:firstRowFirstColumn="0" w:firstRowLastColumn="0" w:lastRowFirstColumn="0" w:lastRowLastColumn="0"/>
              <w:rPr>
                <w:i/>
                <w:iCs/>
              </w:rPr>
            </w:pPr>
            <w:r w:rsidRPr="004950B3">
              <w:rPr>
                <w:i/>
                <w:iCs/>
              </w:rPr>
              <w:t>Factors influencing cropping in a tropical environment: some factors affecting the yield of peanuts and sorghum, under natural rainfall at Katherine, Northern Territory</w:t>
            </w:r>
          </w:p>
        </w:tc>
        <w:tc>
          <w:tcPr>
            <w:tcW w:w="1701" w:type="dxa"/>
          </w:tcPr>
          <w:p w14:paraId="68D2424E"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WR Stern</w:t>
            </w:r>
          </w:p>
        </w:tc>
        <w:tc>
          <w:tcPr>
            <w:tcW w:w="1676" w:type="dxa"/>
            <w:vMerge w:val="restart"/>
          </w:tcPr>
          <w:p w14:paraId="6546AC7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KRS</w:t>
            </w:r>
          </w:p>
        </w:tc>
        <w:tc>
          <w:tcPr>
            <w:tcW w:w="1159" w:type="dxa"/>
          </w:tcPr>
          <w:p w14:paraId="6353FE7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274BE3">
              <w:t>CSIRO</w:t>
            </w:r>
          </w:p>
        </w:tc>
        <w:tc>
          <w:tcPr>
            <w:tcW w:w="1949" w:type="dxa"/>
          </w:tcPr>
          <w:p w14:paraId="28551662" w14:textId="77777777" w:rsidR="00751BFA" w:rsidRPr="000F437D" w:rsidRDefault="00FC6BA7" w:rsidP="00A962FD">
            <w:pPr>
              <w:cnfStyle w:val="000000010000" w:firstRow="0" w:lastRow="0" w:firstColumn="0" w:lastColumn="0" w:oddVBand="0" w:evenVBand="0" w:oddHBand="0" w:evenHBand="1" w:firstRowFirstColumn="0" w:firstRowLastColumn="0" w:lastRowFirstColumn="0" w:lastRowLastColumn="0"/>
            </w:pPr>
            <w:hyperlink r:id="rId48" w:history="1">
              <w:r w:rsidR="00751BFA" w:rsidRPr="008F4252">
                <w:rPr>
                  <w:rStyle w:val="Hyperlink"/>
                  <w:rFonts w:eastAsia="SimSun"/>
                </w:rPr>
                <w:t xml:space="preserve">Stern </w:t>
              </w:r>
              <w:r w:rsidR="00751BFA" w:rsidRPr="008F4252">
                <w:rPr>
                  <w:rStyle w:val="Hyperlink"/>
                </w:rPr>
                <w:t>1958</w:t>
              </w:r>
            </w:hyperlink>
          </w:p>
        </w:tc>
      </w:tr>
      <w:tr w:rsidR="00751BFA" w14:paraId="5DAA2578"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7038EEF4" w14:textId="77777777" w:rsidR="00751BFA" w:rsidRDefault="00751BFA" w:rsidP="00A962FD"/>
        </w:tc>
        <w:tc>
          <w:tcPr>
            <w:tcW w:w="2324" w:type="dxa"/>
            <w:vMerge/>
          </w:tcPr>
          <w:p w14:paraId="5333FA54"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701" w:type="dxa"/>
            <w:vMerge w:val="restart"/>
          </w:tcPr>
          <w:p w14:paraId="0C1753BE"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CSIRO Land Research and Regional Survey Section </w:t>
            </w:r>
          </w:p>
        </w:tc>
        <w:tc>
          <w:tcPr>
            <w:tcW w:w="1676" w:type="dxa"/>
            <w:vMerge/>
          </w:tcPr>
          <w:p w14:paraId="75F450B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159" w:type="dxa"/>
            <w:vMerge w:val="restart"/>
          </w:tcPr>
          <w:p w14:paraId="38C9CBF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CSIRO</w:t>
            </w:r>
          </w:p>
        </w:tc>
        <w:tc>
          <w:tcPr>
            <w:tcW w:w="1949" w:type="dxa"/>
          </w:tcPr>
          <w:p w14:paraId="30A24E7F" w14:textId="77777777" w:rsidR="00751BFA" w:rsidRPr="00FB0AD4" w:rsidRDefault="00FC6BA7" w:rsidP="00A962FD">
            <w:pPr>
              <w:cnfStyle w:val="000000100000" w:firstRow="0" w:lastRow="0" w:firstColumn="0" w:lastColumn="0" w:oddVBand="0" w:evenVBand="0" w:oddHBand="1" w:evenHBand="0" w:firstRowFirstColumn="0" w:firstRowLastColumn="0" w:lastRowFirstColumn="0" w:lastRowLastColumn="0"/>
              <w:rPr>
                <w:i/>
                <w:iCs/>
              </w:rPr>
            </w:pPr>
            <w:hyperlink r:id="rId49" w:history="1">
              <w:r w:rsidR="00751BFA" w:rsidRPr="00FB0AD4">
                <w:rPr>
                  <w:rStyle w:val="Hyperlink"/>
                  <w:i/>
                  <w:iCs/>
                </w:rPr>
                <w:t>8th CSIRO Annual Report 1955 – 1956</w:t>
              </w:r>
            </w:hyperlink>
            <w:r w:rsidR="00751BFA" w:rsidRPr="00FB0AD4">
              <w:rPr>
                <w:i/>
                <w:iCs/>
              </w:rPr>
              <w:t> </w:t>
            </w:r>
            <w:r w:rsidR="00751BFA">
              <w:rPr>
                <w:i/>
                <w:iCs/>
              </w:rPr>
              <w:t>(p. 72)</w:t>
            </w:r>
            <w:r w:rsidR="00751BFA" w:rsidRPr="003703D4">
              <w:t xml:space="preserve"> </w:t>
            </w:r>
          </w:p>
        </w:tc>
      </w:tr>
      <w:tr w:rsidR="00751BFA" w14:paraId="2B0D12E9"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636C436F" w14:textId="77777777" w:rsidR="00751BFA" w:rsidRDefault="00751BFA" w:rsidP="00A962FD"/>
        </w:tc>
        <w:tc>
          <w:tcPr>
            <w:tcW w:w="2324" w:type="dxa"/>
          </w:tcPr>
          <w:p w14:paraId="4B63E72B"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3703D4">
              <w:t>Cultivation practices</w:t>
            </w:r>
          </w:p>
        </w:tc>
        <w:tc>
          <w:tcPr>
            <w:tcW w:w="1701" w:type="dxa"/>
            <w:vMerge/>
          </w:tcPr>
          <w:p w14:paraId="52A84166"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676" w:type="dxa"/>
            <w:vMerge/>
          </w:tcPr>
          <w:p w14:paraId="1BE1CBA9"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159" w:type="dxa"/>
            <w:vMerge/>
          </w:tcPr>
          <w:p w14:paraId="404ED18F"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949" w:type="dxa"/>
          </w:tcPr>
          <w:p w14:paraId="2ACA3983" w14:textId="77777777" w:rsidR="00751BFA" w:rsidRPr="003703D4" w:rsidRDefault="00FC6BA7" w:rsidP="00A962FD">
            <w:pPr>
              <w:cnfStyle w:val="000000010000" w:firstRow="0" w:lastRow="0" w:firstColumn="0" w:lastColumn="0" w:oddVBand="0" w:evenVBand="0" w:oddHBand="0" w:evenHBand="1" w:firstRowFirstColumn="0" w:firstRowLastColumn="0" w:lastRowFirstColumn="0" w:lastRowLastColumn="0"/>
            </w:pPr>
            <w:hyperlink r:id="rId50" w:history="1">
              <w:r w:rsidR="00751BFA" w:rsidRPr="003701C8">
                <w:rPr>
                  <w:rStyle w:val="Hyperlink"/>
                  <w:rFonts w:eastAsia="SimSun"/>
                </w:rPr>
                <w:t>Phillis</w:t>
              </w:r>
              <w:r w:rsidR="00751BFA" w:rsidRPr="003701C8">
                <w:rPr>
                  <w:rStyle w:val="Hyperlink"/>
                </w:rPr>
                <w:t xml:space="preserve"> 1956</w:t>
              </w:r>
            </w:hyperlink>
          </w:p>
        </w:tc>
      </w:tr>
      <w:tr w:rsidR="00751BFA" w14:paraId="57FB4475"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2F9B3097" w14:textId="77777777" w:rsidR="00751BFA" w:rsidRDefault="00751BFA" w:rsidP="00A962FD">
            <w:r>
              <w:t xml:space="preserve">1952-53; 1956-57; </w:t>
            </w:r>
          </w:p>
        </w:tc>
        <w:tc>
          <w:tcPr>
            <w:tcW w:w="2324" w:type="dxa"/>
          </w:tcPr>
          <w:p w14:paraId="6FA3D051" w14:textId="77777777" w:rsidR="00751BFA" w:rsidRPr="00EF2140" w:rsidRDefault="00751BFA" w:rsidP="00A962FD">
            <w:pPr>
              <w:cnfStyle w:val="000000100000" w:firstRow="0" w:lastRow="0" w:firstColumn="0" w:lastColumn="0" w:oddVBand="0" w:evenVBand="0" w:oddHBand="1" w:evenHBand="0" w:firstRowFirstColumn="0" w:firstRowLastColumn="0" w:lastRowFirstColumn="0" w:lastRowLastColumn="0"/>
              <w:rPr>
                <w:i/>
                <w:iCs/>
              </w:rPr>
            </w:pPr>
            <w:r w:rsidRPr="00EF2140">
              <w:rPr>
                <w:i/>
                <w:iCs/>
              </w:rPr>
              <w:t>The influence of crop sequence</w:t>
            </w:r>
            <w:r>
              <w:rPr>
                <w:i/>
                <w:iCs/>
              </w:rPr>
              <w:t>/land preparation</w:t>
            </w:r>
            <w:r w:rsidRPr="00EF2140">
              <w:rPr>
                <w:i/>
                <w:iCs/>
              </w:rPr>
              <w:t xml:space="preserve"> on the yield of peanuts, sorghum, and cotton at Katherine</w:t>
            </w:r>
          </w:p>
          <w:p w14:paraId="7A7BADDB"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701" w:type="dxa"/>
          </w:tcPr>
          <w:p w14:paraId="75C9A344"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LJ </w:t>
            </w:r>
            <w:r w:rsidRPr="00CA0206">
              <w:t>Phillips</w:t>
            </w:r>
            <w:r>
              <w:t xml:space="preserve"> (1948-84)/ CSIRO Division of Land Research and Regional Survey</w:t>
            </w:r>
          </w:p>
        </w:tc>
        <w:tc>
          <w:tcPr>
            <w:tcW w:w="1676" w:type="dxa"/>
          </w:tcPr>
          <w:p w14:paraId="5389598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KRS</w:t>
            </w:r>
          </w:p>
        </w:tc>
        <w:tc>
          <w:tcPr>
            <w:tcW w:w="1159" w:type="dxa"/>
          </w:tcPr>
          <w:p w14:paraId="573C19DC"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CSIRO</w:t>
            </w:r>
          </w:p>
        </w:tc>
        <w:tc>
          <w:tcPr>
            <w:tcW w:w="1949" w:type="dxa"/>
          </w:tcPr>
          <w:p w14:paraId="37B8DEE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C20A1C">
              <w:rPr>
                <w:rFonts w:eastAsia="SimSun"/>
              </w:rPr>
              <w:t>Phil</w:t>
            </w:r>
            <w:r w:rsidRPr="00C20A1C">
              <w:t xml:space="preserve">lips </w:t>
            </w:r>
            <w:r>
              <w:t>(</w:t>
            </w:r>
            <w:r w:rsidRPr="00C20A1C">
              <w:t>1959</w:t>
            </w:r>
            <w:r>
              <w:t xml:space="preserve">) </w:t>
            </w:r>
            <w:r>
              <w:rPr>
                <w:i/>
                <w:iCs/>
              </w:rPr>
              <w:t xml:space="preserve">Technical papers </w:t>
            </w:r>
            <w:hyperlink r:id="rId51" w:history="1">
              <w:r w:rsidRPr="00EF3AFA">
                <w:rPr>
                  <w:rStyle w:val="Hyperlink"/>
                  <w:rFonts w:eastAsia="SimSun"/>
                  <w:i/>
                  <w:iCs/>
                </w:rPr>
                <w:t>no. 1</w:t>
              </w:r>
            </w:hyperlink>
            <w:r>
              <w:rPr>
                <w:i/>
                <w:iCs/>
              </w:rPr>
              <w:t xml:space="preserve"> &amp; </w:t>
            </w:r>
            <w:hyperlink r:id="rId52" w:history="1">
              <w:r w:rsidRPr="0096126A">
                <w:rPr>
                  <w:rStyle w:val="Hyperlink"/>
                  <w:rFonts w:eastAsia="SimSun"/>
                  <w:i/>
                  <w:iCs/>
                </w:rPr>
                <w:t xml:space="preserve">no. </w:t>
              </w:r>
              <w:r w:rsidRPr="0096126A">
                <w:rPr>
                  <w:rStyle w:val="Hyperlink"/>
                  <w:i/>
                  <w:iCs/>
                </w:rPr>
                <w:t>2</w:t>
              </w:r>
            </w:hyperlink>
            <w:r>
              <w:rPr>
                <w:i/>
                <w:iCs/>
              </w:rPr>
              <w:t>; Katherine Research Station Progress Report 1946-56</w:t>
            </w:r>
          </w:p>
          <w:p w14:paraId="4A4BC617" w14:textId="77777777" w:rsidR="00751BFA" w:rsidRPr="008E6B74" w:rsidRDefault="00751BFA" w:rsidP="00A962FD">
            <w:pPr>
              <w:cnfStyle w:val="000000100000" w:firstRow="0" w:lastRow="0" w:firstColumn="0" w:lastColumn="0" w:oddVBand="0" w:evenVBand="0" w:oddHBand="1" w:evenHBand="0" w:firstRowFirstColumn="0" w:firstRowLastColumn="0" w:lastRowFirstColumn="0" w:lastRowLastColumn="0"/>
              <w:rPr>
                <w:i/>
                <w:iCs/>
              </w:rPr>
            </w:pPr>
          </w:p>
        </w:tc>
      </w:tr>
      <w:tr w:rsidR="00751BFA" w14:paraId="0F3D882D"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5D7E301E" w14:textId="77777777" w:rsidR="00751BFA" w:rsidRDefault="00751BFA" w:rsidP="00A962FD">
            <w:r w:rsidRPr="00A64439">
              <w:lastRenderedPageBreak/>
              <w:t>1957-59</w:t>
            </w:r>
          </w:p>
        </w:tc>
        <w:tc>
          <w:tcPr>
            <w:tcW w:w="2324" w:type="dxa"/>
          </w:tcPr>
          <w:p w14:paraId="4D08D327" w14:textId="77777777" w:rsidR="00751BFA" w:rsidRPr="009F3C52" w:rsidRDefault="00751BFA" w:rsidP="00A962FD">
            <w:pPr>
              <w:cnfStyle w:val="000000010000" w:firstRow="0" w:lastRow="0" w:firstColumn="0" w:lastColumn="0" w:oddVBand="0" w:evenVBand="0" w:oddHBand="0" w:evenHBand="1" w:firstRowFirstColumn="0" w:firstRowLastColumn="0" w:lastRowFirstColumn="0" w:lastRowLastColumn="0"/>
              <w:rPr>
                <w:i/>
                <w:iCs/>
              </w:rPr>
            </w:pPr>
            <w:r w:rsidRPr="009F3C52">
              <w:rPr>
                <w:i/>
                <w:iCs/>
              </w:rPr>
              <w:t>The influence of inter-row spacing and plant population on the yield of peanuts at Katherine, NT</w:t>
            </w:r>
          </w:p>
        </w:tc>
        <w:tc>
          <w:tcPr>
            <w:tcW w:w="1701" w:type="dxa"/>
          </w:tcPr>
          <w:p w14:paraId="66995A5B"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LJ </w:t>
            </w:r>
            <w:r w:rsidRPr="00CA0206">
              <w:t>Phillips</w:t>
            </w:r>
            <w:r>
              <w:t xml:space="preserve">, </w:t>
            </w:r>
          </w:p>
          <w:p w14:paraId="242C3113"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MJT Norman (1956-59)</w:t>
            </w:r>
          </w:p>
        </w:tc>
        <w:tc>
          <w:tcPr>
            <w:tcW w:w="1676" w:type="dxa"/>
          </w:tcPr>
          <w:p w14:paraId="4E635B7A"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KRS</w:t>
            </w:r>
          </w:p>
        </w:tc>
        <w:tc>
          <w:tcPr>
            <w:tcW w:w="1159" w:type="dxa"/>
          </w:tcPr>
          <w:p w14:paraId="54B92C4A"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CSIRO</w:t>
            </w:r>
          </w:p>
        </w:tc>
        <w:tc>
          <w:tcPr>
            <w:tcW w:w="1949" w:type="dxa"/>
          </w:tcPr>
          <w:p w14:paraId="5EE4EBF9" w14:textId="77777777" w:rsidR="00751BFA" w:rsidRDefault="00FC6BA7" w:rsidP="00A962FD">
            <w:pPr>
              <w:cnfStyle w:val="000000010000" w:firstRow="0" w:lastRow="0" w:firstColumn="0" w:lastColumn="0" w:oddVBand="0" w:evenVBand="0" w:oddHBand="0" w:evenHBand="1" w:firstRowFirstColumn="0" w:firstRowLastColumn="0" w:lastRowFirstColumn="0" w:lastRowLastColumn="0"/>
            </w:pPr>
            <w:hyperlink r:id="rId53" w:history="1">
              <w:r w:rsidR="00751BFA" w:rsidRPr="009F3C52">
                <w:rPr>
                  <w:rStyle w:val="Hyperlink"/>
                  <w:rFonts w:eastAsia="SimSun"/>
                </w:rPr>
                <w:t>Phillips</w:t>
              </w:r>
              <w:r w:rsidR="00751BFA" w:rsidRPr="009F3C52">
                <w:rPr>
                  <w:rStyle w:val="Hyperlink"/>
                </w:rPr>
                <w:t xml:space="preserve"> &amp; Norman 1962</w:t>
              </w:r>
            </w:hyperlink>
          </w:p>
        </w:tc>
      </w:tr>
      <w:tr w:rsidR="00751BFA" w14:paraId="135187FF"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469DDC39" w14:textId="77777777" w:rsidR="00751BFA" w:rsidRDefault="00751BFA" w:rsidP="00A962FD">
            <w:r>
              <w:t>1952-1966</w:t>
            </w:r>
          </w:p>
        </w:tc>
        <w:tc>
          <w:tcPr>
            <w:tcW w:w="2324" w:type="dxa"/>
          </w:tcPr>
          <w:p w14:paraId="31164130"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rPr>
                <w:i/>
                <w:iCs/>
              </w:rPr>
            </w:pPr>
            <w:r>
              <w:rPr>
                <w:i/>
                <w:iCs/>
              </w:rPr>
              <w:t xml:space="preserve">The continuous cropping of </w:t>
            </w:r>
            <w:proofErr w:type="gramStart"/>
            <w:r>
              <w:rPr>
                <w:i/>
                <w:iCs/>
              </w:rPr>
              <w:t>peanuts;</w:t>
            </w:r>
            <w:proofErr w:type="gramEnd"/>
          </w:p>
          <w:p w14:paraId="3DCF970B" w14:textId="77777777" w:rsidR="00751BFA" w:rsidRPr="00CB27A1" w:rsidRDefault="00751BFA" w:rsidP="00A962FD">
            <w:pPr>
              <w:cnfStyle w:val="000000100000" w:firstRow="0" w:lastRow="0" w:firstColumn="0" w:lastColumn="0" w:oddVBand="0" w:evenVBand="0" w:oddHBand="1" w:evenHBand="0" w:firstRowFirstColumn="0" w:firstRowLastColumn="0" w:lastRowFirstColumn="0" w:lastRowLastColumn="0"/>
              <w:rPr>
                <w:i/>
                <w:iCs/>
              </w:rPr>
            </w:pPr>
            <w:r w:rsidRPr="00CB27A1">
              <w:rPr>
                <w:i/>
                <w:iCs/>
              </w:rPr>
              <w:t>Traffic compaction of soil and tillage requirements</w:t>
            </w:r>
          </w:p>
        </w:tc>
        <w:tc>
          <w:tcPr>
            <w:tcW w:w="1701" w:type="dxa"/>
          </w:tcPr>
          <w:p w14:paraId="5FE25B3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W Arndt (1947-59), </w:t>
            </w:r>
          </w:p>
          <w:p w14:paraId="09D1F4C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CW Rose</w:t>
            </w:r>
          </w:p>
        </w:tc>
        <w:tc>
          <w:tcPr>
            <w:tcW w:w="1676" w:type="dxa"/>
          </w:tcPr>
          <w:p w14:paraId="56A7EE5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KRS</w:t>
            </w:r>
          </w:p>
        </w:tc>
        <w:tc>
          <w:tcPr>
            <w:tcW w:w="1159" w:type="dxa"/>
          </w:tcPr>
          <w:p w14:paraId="036FC2CC"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CSIRO</w:t>
            </w:r>
          </w:p>
        </w:tc>
        <w:tc>
          <w:tcPr>
            <w:tcW w:w="1949" w:type="dxa"/>
          </w:tcPr>
          <w:p w14:paraId="7190C640" w14:textId="77777777"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54" w:history="1">
              <w:r w:rsidR="00751BFA" w:rsidRPr="00CB1FAC">
                <w:rPr>
                  <w:rStyle w:val="Hyperlink"/>
                  <w:rFonts w:eastAsia="SimSun"/>
                </w:rPr>
                <w:t>Arndt 1961</w:t>
              </w:r>
            </w:hyperlink>
            <w:r w:rsidR="00751BFA">
              <w:t xml:space="preserve">; </w:t>
            </w:r>
          </w:p>
          <w:p w14:paraId="5A1283A7" w14:textId="77777777"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55" w:history="1">
              <w:r w:rsidR="00751BFA" w:rsidRPr="00CE38FE">
                <w:rPr>
                  <w:rStyle w:val="Hyperlink"/>
                  <w:rFonts w:eastAsia="SimSun"/>
                </w:rPr>
                <w:t>Ar</w:t>
              </w:r>
              <w:r w:rsidR="00751BFA" w:rsidRPr="00CE38FE">
                <w:rPr>
                  <w:rStyle w:val="Hyperlink"/>
                </w:rPr>
                <w:t>ndt 1966</w:t>
              </w:r>
            </w:hyperlink>
            <w:r w:rsidR="00751BFA">
              <w:t xml:space="preserve"> (I-IV)</w:t>
            </w:r>
          </w:p>
        </w:tc>
      </w:tr>
      <w:tr w:rsidR="00751BFA" w14:paraId="0B2418B5"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39DAEB73" w14:textId="77777777" w:rsidR="00751BFA" w:rsidRDefault="00751BFA" w:rsidP="00A962FD">
            <w:r>
              <w:t>1957-58 – 1960-61</w:t>
            </w:r>
          </w:p>
        </w:tc>
        <w:tc>
          <w:tcPr>
            <w:tcW w:w="2324" w:type="dxa"/>
          </w:tcPr>
          <w:p w14:paraId="1E875BE4" w14:textId="77777777" w:rsidR="00751BFA" w:rsidRPr="00EF2140" w:rsidRDefault="00751BFA" w:rsidP="00A962FD">
            <w:pPr>
              <w:cnfStyle w:val="000000010000" w:firstRow="0" w:lastRow="0" w:firstColumn="0" w:lastColumn="0" w:oddVBand="0" w:evenVBand="0" w:oddHBand="0" w:evenHBand="1" w:firstRowFirstColumn="0" w:firstRowLastColumn="0" w:lastRowFirstColumn="0" w:lastRowLastColumn="0"/>
              <w:rPr>
                <w:i/>
                <w:iCs/>
              </w:rPr>
            </w:pPr>
            <w:r>
              <w:rPr>
                <w:i/>
                <w:iCs/>
              </w:rPr>
              <w:t>Peanut-crop (sorghum) crop sequences</w:t>
            </w:r>
          </w:p>
        </w:tc>
        <w:tc>
          <w:tcPr>
            <w:tcW w:w="1701" w:type="dxa"/>
          </w:tcPr>
          <w:p w14:paraId="49DD0DBF"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LJ </w:t>
            </w:r>
            <w:r w:rsidRPr="00CA0206">
              <w:t>Phillips</w:t>
            </w:r>
            <w:r>
              <w:t xml:space="preserve">, </w:t>
            </w:r>
          </w:p>
          <w:p w14:paraId="40654303"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MJT Norman</w:t>
            </w:r>
          </w:p>
        </w:tc>
        <w:tc>
          <w:tcPr>
            <w:tcW w:w="1676" w:type="dxa"/>
          </w:tcPr>
          <w:p w14:paraId="07C88FC7"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KRS</w:t>
            </w:r>
          </w:p>
        </w:tc>
        <w:tc>
          <w:tcPr>
            <w:tcW w:w="1159" w:type="dxa"/>
          </w:tcPr>
          <w:p w14:paraId="344075E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CSIRO</w:t>
            </w:r>
          </w:p>
        </w:tc>
        <w:tc>
          <w:tcPr>
            <w:tcW w:w="1949" w:type="dxa"/>
          </w:tcPr>
          <w:p w14:paraId="27F8B428" w14:textId="77777777" w:rsidR="00751BFA" w:rsidRPr="00C20A1C" w:rsidRDefault="00FC6BA7" w:rsidP="00A962FD">
            <w:pPr>
              <w:cnfStyle w:val="000000010000" w:firstRow="0" w:lastRow="0" w:firstColumn="0" w:lastColumn="0" w:oddVBand="0" w:evenVBand="0" w:oddHBand="0" w:evenHBand="1" w:firstRowFirstColumn="0" w:firstRowLastColumn="0" w:lastRowFirstColumn="0" w:lastRowLastColumn="0"/>
            </w:pPr>
            <w:hyperlink r:id="rId56" w:history="1">
              <w:r w:rsidR="00751BFA" w:rsidRPr="009F3C52">
                <w:rPr>
                  <w:rStyle w:val="Hyperlink"/>
                  <w:rFonts w:eastAsia="SimSun"/>
                </w:rPr>
                <w:t>Phillips</w:t>
              </w:r>
              <w:r w:rsidR="00751BFA" w:rsidRPr="009F3C52">
                <w:rPr>
                  <w:rStyle w:val="Hyperlink"/>
                </w:rPr>
                <w:t xml:space="preserve"> &amp; Norman 196</w:t>
              </w:r>
              <w:r w:rsidR="00751BFA">
                <w:rPr>
                  <w:rStyle w:val="Hyperlink"/>
                </w:rPr>
                <w:t>1</w:t>
              </w:r>
            </w:hyperlink>
          </w:p>
        </w:tc>
      </w:tr>
      <w:tr w:rsidR="00751BFA" w14:paraId="2D8B8318"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02D497BF" w14:textId="77777777" w:rsidR="00751BFA" w:rsidRDefault="00751BFA" w:rsidP="00A962FD">
            <w:r>
              <w:t>1958-62</w:t>
            </w:r>
          </w:p>
        </w:tc>
        <w:tc>
          <w:tcPr>
            <w:tcW w:w="2324" w:type="dxa"/>
          </w:tcPr>
          <w:p w14:paraId="30CE3282" w14:textId="77777777" w:rsidR="00751BFA" w:rsidRPr="00586BB9" w:rsidRDefault="00751BFA" w:rsidP="00A962FD">
            <w:pPr>
              <w:cnfStyle w:val="000000100000" w:firstRow="0" w:lastRow="0" w:firstColumn="0" w:lastColumn="0" w:oddVBand="0" w:evenVBand="0" w:oddHBand="1" w:evenHBand="0" w:firstRowFirstColumn="0" w:firstRowLastColumn="0" w:lastRowFirstColumn="0" w:lastRowLastColumn="0"/>
              <w:rPr>
                <w:i/>
                <w:iCs/>
              </w:rPr>
            </w:pPr>
            <w:r w:rsidRPr="00586BB9">
              <w:rPr>
                <w:i/>
                <w:iCs/>
              </w:rPr>
              <w:t>Fodder crop</w:t>
            </w:r>
            <w:r>
              <w:rPr>
                <w:i/>
                <w:iCs/>
              </w:rPr>
              <w:t xml:space="preserve"> (</w:t>
            </w:r>
            <w:r w:rsidRPr="004E0638">
              <w:rPr>
                <w:i/>
                <w:iCs/>
              </w:rPr>
              <w:t>bulrush millet</w:t>
            </w:r>
            <w:r>
              <w:rPr>
                <w:i/>
                <w:iCs/>
              </w:rPr>
              <w:t>, Sudan grass, cowpea)</w:t>
            </w:r>
            <w:r w:rsidRPr="00586BB9">
              <w:rPr>
                <w:i/>
                <w:iCs/>
              </w:rPr>
              <w:t xml:space="preserve">-cash crop </w:t>
            </w:r>
            <w:r>
              <w:rPr>
                <w:i/>
                <w:iCs/>
              </w:rPr>
              <w:t>(</w:t>
            </w:r>
            <w:r w:rsidRPr="004E0638">
              <w:rPr>
                <w:i/>
                <w:iCs/>
              </w:rPr>
              <w:t>groundnuts, cotton and grain sorghum</w:t>
            </w:r>
            <w:r>
              <w:rPr>
                <w:i/>
                <w:iCs/>
              </w:rPr>
              <w:t xml:space="preserve">) </w:t>
            </w:r>
            <w:r w:rsidRPr="00586BB9">
              <w:rPr>
                <w:i/>
                <w:iCs/>
              </w:rPr>
              <w:t>sequences at Katherine, NT</w:t>
            </w:r>
          </w:p>
        </w:tc>
        <w:tc>
          <w:tcPr>
            <w:tcW w:w="1701" w:type="dxa"/>
          </w:tcPr>
          <w:p w14:paraId="717480F0"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LJ </w:t>
            </w:r>
            <w:r w:rsidRPr="00CA0206">
              <w:t>Phillips</w:t>
            </w:r>
            <w:r>
              <w:t xml:space="preserve">, </w:t>
            </w:r>
          </w:p>
          <w:p w14:paraId="1D83749F"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MJT Norman</w:t>
            </w:r>
          </w:p>
        </w:tc>
        <w:tc>
          <w:tcPr>
            <w:tcW w:w="1676" w:type="dxa"/>
          </w:tcPr>
          <w:p w14:paraId="571DADEF"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KRS</w:t>
            </w:r>
          </w:p>
        </w:tc>
        <w:tc>
          <w:tcPr>
            <w:tcW w:w="1159" w:type="dxa"/>
          </w:tcPr>
          <w:p w14:paraId="28A6902E"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CSIRO</w:t>
            </w:r>
          </w:p>
        </w:tc>
        <w:tc>
          <w:tcPr>
            <w:tcW w:w="1949" w:type="dxa"/>
          </w:tcPr>
          <w:p w14:paraId="18F5ECD6" w14:textId="77777777"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57" w:history="1">
              <w:r w:rsidR="00751BFA" w:rsidRPr="00145E94">
                <w:rPr>
                  <w:rStyle w:val="Hyperlink"/>
                  <w:rFonts w:eastAsia="SimSun"/>
                </w:rPr>
                <w:t>Phillips &amp; Norman 196</w:t>
              </w:r>
              <w:r w:rsidR="00751BFA" w:rsidRPr="00145E94">
                <w:rPr>
                  <w:rStyle w:val="Hyperlink"/>
                </w:rPr>
                <w:t>2</w:t>
              </w:r>
            </w:hyperlink>
          </w:p>
        </w:tc>
      </w:tr>
      <w:tr w:rsidR="00751BFA" w14:paraId="0BC9F215"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5C30EFC8" w14:textId="77777777" w:rsidR="00751BFA" w:rsidRDefault="00751BFA" w:rsidP="00A962FD">
            <w:r>
              <w:t>1962</w:t>
            </w:r>
          </w:p>
        </w:tc>
        <w:tc>
          <w:tcPr>
            <w:tcW w:w="2324" w:type="dxa"/>
          </w:tcPr>
          <w:p w14:paraId="5C6BB11C" w14:textId="77777777" w:rsidR="00751BFA" w:rsidRPr="00B804BE" w:rsidRDefault="00751BFA" w:rsidP="00A962FD">
            <w:pPr>
              <w:cnfStyle w:val="000000010000" w:firstRow="0" w:lastRow="0" w:firstColumn="0" w:lastColumn="0" w:oddVBand="0" w:evenVBand="0" w:oddHBand="0" w:evenHBand="1" w:firstRowFirstColumn="0" w:firstRowLastColumn="0" w:lastRowFirstColumn="0" w:lastRowLastColumn="0"/>
              <w:rPr>
                <w:i/>
                <w:iCs/>
              </w:rPr>
            </w:pPr>
            <w:r w:rsidRPr="00B804BE">
              <w:rPr>
                <w:i/>
                <w:iCs/>
              </w:rPr>
              <w:t>The relation between kernel development and time of harvesting of peanuts at Katherine, NT</w:t>
            </w:r>
          </w:p>
        </w:tc>
        <w:tc>
          <w:tcPr>
            <w:tcW w:w="1701" w:type="dxa"/>
          </w:tcPr>
          <w:p w14:paraId="2A7656C4"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HD </w:t>
            </w:r>
            <w:proofErr w:type="spellStart"/>
            <w:r>
              <w:t>Barrs</w:t>
            </w:r>
            <w:proofErr w:type="spellEnd"/>
          </w:p>
        </w:tc>
        <w:tc>
          <w:tcPr>
            <w:tcW w:w="1676" w:type="dxa"/>
          </w:tcPr>
          <w:p w14:paraId="18EB5DA5"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KRS</w:t>
            </w:r>
          </w:p>
        </w:tc>
        <w:tc>
          <w:tcPr>
            <w:tcW w:w="1159" w:type="dxa"/>
          </w:tcPr>
          <w:p w14:paraId="18743E83"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CSIRO</w:t>
            </w:r>
          </w:p>
        </w:tc>
        <w:tc>
          <w:tcPr>
            <w:tcW w:w="1949" w:type="dxa"/>
          </w:tcPr>
          <w:p w14:paraId="3E8EEA93" w14:textId="77777777" w:rsidR="00751BFA" w:rsidRPr="00820BAE"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58" w:history="1">
              <w:proofErr w:type="spellStart"/>
              <w:r w:rsidR="00751BFA" w:rsidRPr="00EA5A5D">
                <w:rPr>
                  <w:rStyle w:val="Hyperlink"/>
                  <w:rFonts w:eastAsia="SimSun"/>
                </w:rPr>
                <w:t>Barrs</w:t>
              </w:r>
              <w:proofErr w:type="spellEnd"/>
              <w:r w:rsidR="00751BFA" w:rsidRPr="00EA5A5D">
                <w:rPr>
                  <w:rStyle w:val="Hyperlink"/>
                  <w:rFonts w:eastAsia="SimSun"/>
                </w:rPr>
                <w:t xml:space="preserve"> 1962</w:t>
              </w:r>
            </w:hyperlink>
          </w:p>
        </w:tc>
      </w:tr>
      <w:tr w:rsidR="00751BFA" w14:paraId="39BFB244"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5D58B996" w14:textId="77777777" w:rsidR="00751BFA" w:rsidRDefault="00751BFA" w:rsidP="00A962FD">
            <w:r>
              <w:t>1963</w:t>
            </w:r>
          </w:p>
        </w:tc>
        <w:tc>
          <w:tcPr>
            <w:tcW w:w="2324" w:type="dxa"/>
          </w:tcPr>
          <w:p w14:paraId="2FD4A4E8" w14:textId="77777777" w:rsidR="00751BFA" w:rsidRPr="00D17580" w:rsidRDefault="00751BFA" w:rsidP="00A962FD">
            <w:pPr>
              <w:cnfStyle w:val="000000100000" w:firstRow="0" w:lastRow="0" w:firstColumn="0" w:lastColumn="0" w:oddVBand="0" w:evenVBand="0" w:oddHBand="1" w:evenHBand="0" w:firstRowFirstColumn="0" w:firstRowLastColumn="0" w:lastRowFirstColumn="0" w:lastRowLastColumn="0"/>
              <w:rPr>
                <w:i/>
                <w:iCs/>
              </w:rPr>
            </w:pPr>
            <w:r w:rsidRPr="00D17580">
              <w:rPr>
                <w:i/>
                <w:iCs/>
              </w:rPr>
              <w:t>Comparative performance of crops on three soils of the Tipperary region, NT</w:t>
            </w:r>
          </w:p>
        </w:tc>
        <w:tc>
          <w:tcPr>
            <w:tcW w:w="1701" w:type="dxa"/>
          </w:tcPr>
          <w:p w14:paraId="0BC723F6"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AF69FB">
              <w:t>W</w:t>
            </w:r>
            <w:r>
              <w:t xml:space="preserve"> </w:t>
            </w:r>
            <w:r w:rsidRPr="00AF69FB">
              <w:t>Arndt, LJ Phillips, MJT Norman</w:t>
            </w:r>
          </w:p>
        </w:tc>
        <w:tc>
          <w:tcPr>
            <w:tcW w:w="1676" w:type="dxa"/>
          </w:tcPr>
          <w:p w14:paraId="71BB5960"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Tipperary</w:t>
            </w:r>
          </w:p>
        </w:tc>
        <w:tc>
          <w:tcPr>
            <w:tcW w:w="1159" w:type="dxa"/>
          </w:tcPr>
          <w:p w14:paraId="3B609CE1"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CSIRO</w:t>
            </w:r>
          </w:p>
        </w:tc>
        <w:tc>
          <w:tcPr>
            <w:tcW w:w="1949" w:type="dxa"/>
          </w:tcPr>
          <w:p w14:paraId="046F37E3" w14:textId="77777777"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59" w:history="1">
              <w:r w:rsidR="00751BFA" w:rsidRPr="0007398F">
                <w:rPr>
                  <w:rStyle w:val="Hyperlink"/>
                  <w:rFonts w:eastAsia="SimSun"/>
                </w:rPr>
                <w:t>Ar</w:t>
              </w:r>
              <w:r w:rsidR="00751BFA" w:rsidRPr="0007398F">
                <w:rPr>
                  <w:rStyle w:val="Hyperlink"/>
                </w:rPr>
                <w:t>ndt et al. 1963</w:t>
              </w:r>
            </w:hyperlink>
          </w:p>
        </w:tc>
      </w:tr>
      <w:tr w:rsidR="00751BFA" w14:paraId="081A91D0"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0A26BA64" w14:textId="77777777" w:rsidR="00751BFA" w:rsidRDefault="00751BFA" w:rsidP="00A962FD">
            <w:r>
              <w:t>1957-63</w:t>
            </w:r>
          </w:p>
        </w:tc>
        <w:tc>
          <w:tcPr>
            <w:tcW w:w="2324" w:type="dxa"/>
          </w:tcPr>
          <w:p w14:paraId="0AC94016" w14:textId="77777777" w:rsidR="00751BFA" w:rsidRPr="00D17580" w:rsidRDefault="00751BFA" w:rsidP="00A962FD">
            <w:pPr>
              <w:cnfStyle w:val="000000010000" w:firstRow="0" w:lastRow="0" w:firstColumn="0" w:lastColumn="0" w:oddVBand="0" w:evenVBand="0" w:oddHBand="0" w:evenHBand="1" w:firstRowFirstColumn="0" w:firstRowLastColumn="0" w:lastRowFirstColumn="0" w:lastRowLastColumn="0"/>
              <w:rPr>
                <w:i/>
                <w:iCs/>
              </w:rPr>
            </w:pPr>
            <w:r w:rsidRPr="00CF0639">
              <w:rPr>
                <w:i/>
                <w:iCs/>
              </w:rPr>
              <w:t>Arable crop variety trials at Katherine, NT 1957-63</w:t>
            </w:r>
          </w:p>
        </w:tc>
        <w:tc>
          <w:tcPr>
            <w:tcW w:w="1701" w:type="dxa"/>
          </w:tcPr>
          <w:p w14:paraId="65AC307B"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LJ Phillips, </w:t>
            </w:r>
          </w:p>
          <w:p w14:paraId="19CCCA22" w14:textId="77777777" w:rsidR="00751BFA" w:rsidRPr="00AF69FB" w:rsidRDefault="00751BFA" w:rsidP="00A962FD">
            <w:pPr>
              <w:cnfStyle w:val="000000010000" w:firstRow="0" w:lastRow="0" w:firstColumn="0" w:lastColumn="0" w:oddVBand="0" w:evenVBand="0" w:oddHBand="0" w:evenHBand="1" w:firstRowFirstColumn="0" w:firstRowLastColumn="0" w:lastRowFirstColumn="0" w:lastRowLastColumn="0"/>
            </w:pPr>
            <w:r>
              <w:t>MJT Norman</w:t>
            </w:r>
          </w:p>
        </w:tc>
        <w:tc>
          <w:tcPr>
            <w:tcW w:w="1676" w:type="dxa"/>
          </w:tcPr>
          <w:p w14:paraId="60733FF5"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KRS</w:t>
            </w:r>
          </w:p>
        </w:tc>
        <w:tc>
          <w:tcPr>
            <w:tcW w:w="1159" w:type="dxa"/>
          </w:tcPr>
          <w:p w14:paraId="40699064"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CSIRO</w:t>
            </w:r>
          </w:p>
        </w:tc>
        <w:tc>
          <w:tcPr>
            <w:tcW w:w="1949" w:type="dxa"/>
          </w:tcPr>
          <w:p w14:paraId="2CD525DE" w14:textId="77777777" w:rsidR="00751BFA" w:rsidRDefault="00FC6BA7" w:rsidP="00A962FD">
            <w:pPr>
              <w:cnfStyle w:val="000000010000" w:firstRow="0" w:lastRow="0" w:firstColumn="0" w:lastColumn="0" w:oddVBand="0" w:evenVBand="0" w:oddHBand="0" w:evenHBand="1" w:firstRowFirstColumn="0" w:firstRowLastColumn="0" w:lastRowFirstColumn="0" w:lastRowLastColumn="0"/>
            </w:pPr>
            <w:hyperlink r:id="rId60" w:history="1">
              <w:r w:rsidR="00751BFA" w:rsidRPr="004809A1">
                <w:rPr>
                  <w:rStyle w:val="Hyperlink"/>
                  <w:rFonts w:eastAsia="SimSun"/>
                </w:rPr>
                <w:t>Phillips &amp; Norma</w:t>
              </w:r>
              <w:r w:rsidR="00751BFA" w:rsidRPr="004809A1">
                <w:rPr>
                  <w:rStyle w:val="Hyperlink"/>
                </w:rPr>
                <w:t>n 1964</w:t>
              </w:r>
            </w:hyperlink>
          </w:p>
        </w:tc>
      </w:tr>
      <w:tr w:rsidR="00751BFA" w14:paraId="5D055F72"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7E589C12" w14:textId="77777777" w:rsidR="00751BFA" w:rsidRDefault="00751BFA" w:rsidP="00A962FD">
            <w:r>
              <w:t>1964</w:t>
            </w:r>
          </w:p>
        </w:tc>
        <w:tc>
          <w:tcPr>
            <w:tcW w:w="2324" w:type="dxa"/>
          </w:tcPr>
          <w:p w14:paraId="286851A1" w14:textId="77777777" w:rsidR="00751BFA" w:rsidRPr="00416B95" w:rsidRDefault="00751BFA" w:rsidP="00A962FD">
            <w:pPr>
              <w:cnfStyle w:val="000000100000" w:firstRow="0" w:lastRow="0" w:firstColumn="0" w:lastColumn="0" w:oddVBand="0" w:evenVBand="0" w:oddHBand="1" w:evenHBand="0" w:firstRowFirstColumn="0" w:firstRowLastColumn="0" w:lastRowFirstColumn="0" w:lastRowLastColumn="0"/>
              <w:rPr>
                <w:i/>
                <w:iCs/>
              </w:rPr>
            </w:pPr>
            <w:r w:rsidRPr="00416B95">
              <w:rPr>
                <w:i/>
                <w:iCs/>
              </w:rPr>
              <w:t>Some input-output relations in peanut cultivation at Katherine, NT</w:t>
            </w:r>
          </w:p>
          <w:p w14:paraId="45106754" w14:textId="77777777" w:rsidR="00751BFA" w:rsidRPr="00416B95" w:rsidRDefault="00751BFA" w:rsidP="00A962FD">
            <w:pPr>
              <w:cnfStyle w:val="000000100000" w:firstRow="0" w:lastRow="0" w:firstColumn="0" w:lastColumn="0" w:oddVBand="0" w:evenVBand="0" w:oddHBand="1" w:evenHBand="0" w:firstRowFirstColumn="0" w:firstRowLastColumn="0" w:lastRowFirstColumn="0" w:lastRowLastColumn="0"/>
              <w:rPr>
                <w:i/>
                <w:iCs/>
              </w:rPr>
            </w:pPr>
          </w:p>
        </w:tc>
        <w:tc>
          <w:tcPr>
            <w:tcW w:w="1701" w:type="dxa"/>
          </w:tcPr>
          <w:p w14:paraId="2158D331"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JJ </w:t>
            </w:r>
            <w:proofErr w:type="spellStart"/>
            <w:r>
              <w:t>Basinski</w:t>
            </w:r>
            <w:proofErr w:type="spellEnd"/>
            <w:r>
              <w:t xml:space="preserve">, LJ Phillips, </w:t>
            </w:r>
          </w:p>
          <w:p w14:paraId="67AAB1D3"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MJT Norman</w:t>
            </w:r>
          </w:p>
        </w:tc>
        <w:tc>
          <w:tcPr>
            <w:tcW w:w="1676" w:type="dxa"/>
          </w:tcPr>
          <w:p w14:paraId="1A74E03E"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KRS</w:t>
            </w:r>
          </w:p>
        </w:tc>
        <w:tc>
          <w:tcPr>
            <w:tcW w:w="1159" w:type="dxa"/>
          </w:tcPr>
          <w:p w14:paraId="10CB764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CSIRO</w:t>
            </w:r>
          </w:p>
        </w:tc>
        <w:tc>
          <w:tcPr>
            <w:tcW w:w="1949" w:type="dxa"/>
          </w:tcPr>
          <w:p w14:paraId="68854DC5" w14:textId="77777777"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61" w:history="1">
              <w:proofErr w:type="spellStart"/>
              <w:r w:rsidR="00751BFA" w:rsidRPr="00F62BC4">
                <w:rPr>
                  <w:rStyle w:val="Hyperlink"/>
                  <w:rFonts w:eastAsia="SimSun"/>
                </w:rPr>
                <w:t>Basinski</w:t>
              </w:r>
              <w:proofErr w:type="spellEnd"/>
              <w:r w:rsidR="00751BFA" w:rsidRPr="00F62BC4">
                <w:rPr>
                  <w:rStyle w:val="Hyperlink"/>
                </w:rPr>
                <w:t xml:space="preserve"> et al. 1964</w:t>
              </w:r>
            </w:hyperlink>
          </w:p>
        </w:tc>
      </w:tr>
      <w:tr w:rsidR="00751BFA" w14:paraId="37465EB3"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322B934C" w14:textId="77777777" w:rsidR="00751BFA" w:rsidRDefault="00751BFA" w:rsidP="00A962FD">
            <w:r>
              <w:t>1959-65</w:t>
            </w:r>
          </w:p>
        </w:tc>
        <w:tc>
          <w:tcPr>
            <w:tcW w:w="2324" w:type="dxa"/>
          </w:tcPr>
          <w:p w14:paraId="4CBEA041" w14:textId="77777777" w:rsidR="00751BFA" w:rsidRPr="00CF0639" w:rsidRDefault="00751BFA" w:rsidP="00A962FD">
            <w:pPr>
              <w:cnfStyle w:val="000000010000" w:firstRow="0" w:lastRow="0" w:firstColumn="0" w:lastColumn="0" w:oddVBand="0" w:evenVBand="0" w:oddHBand="0" w:evenHBand="1" w:firstRowFirstColumn="0" w:firstRowLastColumn="0" w:lastRowFirstColumn="0" w:lastRowLastColumn="0"/>
              <w:rPr>
                <w:i/>
                <w:iCs/>
              </w:rPr>
            </w:pPr>
            <w:r w:rsidRPr="00A9704D">
              <w:rPr>
                <w:i/>
                <w:iCs/>
              </w:rPr>
              <w:t>The response of peanuts to phosphate fertilizers at Katherine, NT</w:t>
            </w:r>
          </w:p>
        </w:tc>
        <w:tc>
          <w:tcPr>
            <w:tcW w:w="1701" w:type="dxa"/>
          </w:tcPr>
          <w:p w14:paraId="4816A8B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LJ Phillips, </w:t>
            </w:r>
          </w:p>
          <w:p w14:paraId="2852684B"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MJT Norman</w:t>
            </w:r>
          </w:p>
        </w:tc>
        <w:tc>
          <w:tcPr>
            <w:tcW w:w="1676" w:type="dxa"/>
          </w:tcPr>
          <w:p w14:paraId="7C77BE7D"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KRS</w:t>
            </w:r>
          </w:p>
        </w:tc>
        <w:tc>
          <w:tcPr>
            <w:tcW w:w="1159" w:type="dxa"/>
          </w:tcPr>
          <w:p w14:paraId="18D3B8E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CSIRO</w:t>
            </w:r>
          </w:p>
        </w:tc>
        <w:tc>
          <w:tcPr>
            <w:tcW w:w="1949" w:type="dxa"/>
          </w:tcPr>
          <w:p w14:paraId="0D6A04CA" w14:textId="77777777" w:rsidR="00751BFA" w:rsidRDefault="00FC6BA7" w:rsidP="00A962FD">
            <w:pPr>
              <w:cnfStyle w:val="000000010000" w:firstRow="0" w:lastRow="0" w:firstColumn="0" w:lastColumn="0" w:oddVBand="0" w:evenVBand="0" w:oddHBand="0" w:evenHBand="1" w:firstRowFirstColumn="0" w:firstRowLastColumn="0" w:lastRowFirstColumn="0" w:lastRowLastColumn="0"/>
            </w:pPr>
            <w:hyperlink r:id="rId62" w:history="1">
              <w:r w:rsidR="00751BFA" w:rsidRPr="00EA0CCD">
                <w:rPr>
                  <w:rStyle w:val="Hyperlink"/>
                  <w:rFonts w:eastAsia="SimSun"/>
                </w:rPr>
                <w:t>Phillips &amp; Norman 196</w:t>
              </w:r>
              <w:r w:rsidR="00751BFA" w:rsidRPr="00EA0CCD">
                <w:rPr>
                  <w:rStyle w:val="Hyperlink"/>
                </w:rPr>
                <w:t>5</w:t>
              </w:r>
            </w:hyperlink>
          </w:p>
        </w:tc>
      </w:tr>
      <w:tr w:rsidR="00751BFA" w14:paraId="5DBC54FC"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21ABBE0A" w14:textId="77777777" w:rsidR="00751BFA" w:rsidRDefault="00751BFA" w:rsidP="00A962FD">
            <w:r>
              <w:t>1965</w:t>
            </w:r>
          </w:p>
        </w:tc>
        <w:tc>
          <w:tcPr>
            <w:tcW w:w="2324" w:type="dxa"/>
          </w:tcPr>
          <w:p w14:paraId="54A64446" w14:textId="77777777" w:rsidR="00751BFA" w:rsidRPr="00931BAC" w:rsidRDefault="00751BFA" w:rsidP="00A962FD">
            <w:pPr>
              <w:cnfStyle w:val="000000100000" w:firstRow="0" w:lastRow="0" w:firstColumn="0" w:lastColumn="0" w:oddVBand="0" w:evenVBand="0" w:oddHBand="1" w:evenHBand="0" w:firstRowFirstColumn="0" w:firstRowLastColumn="0" w:lastRowFirstColumn="0" w:lastRowLastColumn="0"/>
              <w:rPr>
                <w:i/>
                <w:iCs/>
              </w:rPr>
            </w:pPr>
            <w:r w:rsidRPr="00931BAC">
              <w:rPr>
                <w:i/>
                <w:iCs/>
              </w:rPr>
              <w:t>The impedance of soil seals and the forces of emerging seedlings</w:t>
            </w:r>
          </w:p>
        </w:tc>
        <w:tc>
          <w:tcPr>
            <w:tcW w:w="1701" w:type="dxa"/>
          </w:tcPr>
          <w:p w14:paraId="09960594"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W Arndt </w:t>
            </w:r>
          </w:p>
        </w:tc>
        <w:tc>
          <w:tcPr>
            <w:tcW w:w="1676" w:type="dxa"/>
          </w:tcPr>
          <w:p w14:paraId="5B60B191"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KRS/Canberra</w:t>
            </w:r>
          </w:p>
        </w:tc>
        <w:tc>
          <w:tcPr>
            <w:tcW w:w="1159" w:type="dxa"/>
          </w:tcPr>
          <w:p w14:paraId="2788E75C"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CSIRO</w:t>
            </w:r>
          </w:p>
        </w:tc>
        <w:tc>
          <w:tcPr>
            <w:tcW w:w="1949" w:type="dxa"/>
          </w:tcPr>
          <w:p w14:paraId="4A208C8A" w14:textId="77777777"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63" w:history="1">
              <w:r w:rsidR="00751BFA" w:rsidRPr="00574298">
                <w:rPr>
                  <w:rStyle w:val="Hyperlink"/>
                  <w:rFonts w:eastAsia="SimSun"/>
                </w:rPr>
                <w:t>Arndt 1965</w:t>
              </w:r>
            </w:hyperlink>
          </w:p>
        </w:tc>
      </w:tr>
      <w:tr w:rsidR="00751BFA" w14:paraId="667F1F35"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1D1532FF" w14:textId="77777777" w:rsidR="00751BFA" w:rsidRDefault="00751BFA" w:rsidP="00A962FD">
            <w:r>
              <w:t>1966</w:t>
            </w:r>
          </w:p>
        </w:tc>
        <w:tc>
          <w:tcPr>
            <w:tcW w:w="2324" w:type="dxa"/>
          </w:tcPr>
          <w:p w14:paraId="5152263F" w14:textId="77777777" w:rsidR="00751BFA" w:rsidRPr="00931BAC" w:rsidRDefault="00751BFA" w:rsidP="00A962FD">
            <w:pPr>
              <w:cnfStyle w:val="000000010000" w:firstRow="0" w:lastRow="0" w:firstColumn="0" w:lastColumn="0" w:oddVBand="0" w:evenVBand="0" w:oddHBand="0" w:evenHBand="1" w:firstRowFirstColumn="0" w:firstRowLastColumn="0" w:lastRowFirstColumn="0" w:lastRowLastColumn="0"/>
              <w:rPr>
                <w:i/>
                <w:iCs/>
              </w:rPr>
            </w:pPr>
            <w:r w:rsidRPr="00956F6E">
              <w:rPr>
                <w:i/>
                <w:iCs/>
              </w:rPr>
              <w:t xml:space="preserve">Katherine Research Station. 1956-64: A </w:t>
            </w:r>
            <w:r w:rsidRPr="00956F6E">
              <w:rPr>
                <w:i/>
                <w:iCs/>
              </w:rPr>
              <w:lastRenderedPageBreak/>
              <w:t>review of published work</w:t>
            </w:r>
          </w:p>
        </w:tc>
        <w:tc>
          <w:tcPr>
            <w:tcW w:w="1701" w:type="dxa"/>
          </w:tcPr>
          <w:p w14:paraId="57920EE9"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lastRenderedPageBreak/>
              <w:t>MJT Norman</w:t>
            </w:r>
          </w:p>
        </w:tc>
        <w:tc>
          <w:tcPr>
            <w:tcW w:w="1676" w:type="dxa"/>
          </w:tcPr>
          <w:p w14:paraId="1952DA3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Canberra</w:t>
            </w:r>
          </w:p>
        </w:tc>
        <w:tc>
          <w:tcPr>
            <w:tcW w:w="1159" w:type="dxa"/>
          </w:tcPr>
          <w:p w14:paraId="1A89193D"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CSIRO</w:t>
            </w:r>
          </w:p>
        </w:tc>
        <w:tc>
          <w:tcPr>
            <w:tcW w:w="1949" w:type="dxa"/>
          </w:tcPr>
          <w:p w14:paraId="1899FCAC" w14:textId="77777777" w:rsidR="00751BFA" w:rsidRDefault="00FC6BA7" w:rsidP="00A962FD">
            <w:pPr>
              <w:cnfStyle w:val="000000010000" w:firstRow="0" w:lastRow="0" w:firstColumn="0" w:lastColumn="0" w:oddVBand="0" w:evenVBand="0" w:oddHBand="0" w:evenHBand="1" w:firstRowFirstColumn="0" w:firstRowLastColumn="0" w:lastRowFirstColumn="0" w:lastRowLastColumn="0"/>
            </w:pPr>
            <w:hyperlink r:id="rId64" w:history="1">
              <w:r w:rsidR="00751BFA" w:rsidRPr="00956F6E">
                <w:rPr>
                  <w:rStyle w:val="Hyperlink"/>
                  <w:rFonts w:eastAsia="SimSun"/>
                </w:rPr>
                <w:t>Norman</w:t>
              </w:r>
              <w:r w:rsidR="00751BFA" w:rsidRPr="00956F6E">
                <w:rPr>
                  <w:rStyle w:val="Hyperlink"/>
                </w:rPr>
                <w:t xml:space="preserve"> 1966</w:t>
              </w:r>
            </w:hyperlink>
          </w:p>
        </w:tc>
      </w:tr>
      <w:tr w:rsidR="00751BFA" w14:paraId="50D69809"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35DD3475" w14:textId="77777777" w:rsidR="00751BFA" w:rsidRDefault="00751BFA" w:rsidP="00A962FD">
            <w:r>
              <w:t>1965-67</w:t>
            </w:r>
          </w:p>
        </w:tc>
        <w:tc>
          <w:tcPr>
            <w:tcW w:w="2324" w:type="dxa"/>
          </w:tcPr>
          <w:p w14:paraId="02323E2E" w14:textId="77777777" w:rsidR="00751BFA" w:rsidRPr="001062CD" w:rsidRDefault="00751BFA" w:rsidP="00A962FD">
            <w:pPr>
              <w:cnfStyle w:val="000000100000" w:firstRow="0" w:lastRow="0" w:firstColumn="0" w:lastColumn="0" w:oddVBand="0" w:evenVBand="0" w:oddHBand="1" w:evenHBand="0" w:firstRowFirstColumn="0" w:firstRowLastColumn="0" w:lastRowFirstColumn="0" w:lastRowLastColumn="0"/>
              <w:rPr>
                <w:i/>
                <w:iCs/>
              </w:rPr>
            </w:pPr>
            <w:r w:rsidRPr="001062CD">
              <w:rPr>
                <w:i/>
                <w:iCs/>
              </w:rPr>
              <w:t>The effects of seed size, seed treatment, method of shelling, and organic matter on the establishment of peanuts (</w:t>
            </w:r>
            <w:r w:rsidRPr="001062CD">
              <w:t>Arachis hypogaea</w:t>
            </w:r>
            <w:r w:rsidRPr="001062CD">
              <w:rPr>
                <w:i/>
                <w:iCs/>
              </w:rPr>
              <w:t>) at Katherine, NT</w:t>
            </w:r>
          </w:p>
          <w:p w14:paraId="5C881DBC" w14:textId="77777777" w:rsidR="00751BFA" w:rsidRPr="001062CD" w:rsidRDefault="00751BFA" w:rsidP="00A962FD">
            <w:pPr>
              <w:cnfStyle w:val="000000100000" w:firstRow="0" w:lastRow="0" w:firstColumn="0" w:lastColumn="0" w:oddVBand="0" w:evenVBand="0" w:oddHBand="1" w:evenHBand="0" w:firstRowFirstColumn="0" w:firstRowLastColumn="0" w:lastRowFirstColumn="0" w:lastRowLastColumn="0"/>
              <w:rPr>
                <w:i/>
                <w:iCs/>
              </w:rPr>
            </w:pPr>
          </w:p>
        </w:tc>
        <w:tc>
          <w:tcPr>
            <w:tcW w:w="1701" w:type="dxa"/>
          </w:tcPr>
          <w:p w14:paraId="6CE9A9E3"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1062CD">
              <w:t>IMW Wood</w:t>
            </w:r>
            <w:r>
              <w:t xml:space="preserve"> (1964-69)</w:t>
            </w:r>
          </w:p>
        </w:tc>
        <w:tc>
          <w:tcPr>
            <w:tcW w:w="1676" w:type="dxa"/>
          </w:tcPr>
          <w:p w14:paraId="5B274C38"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KRS</w:t>
            </w:r>
          </w:p>
        </w:tc>
        <w:tc>
          <w:tcPr>
            <w:tcW w:w="1159" w:type="dxa"/>
          </w:tcPr>
          <w:p w14:paraId="0DA3E9C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CSIRO</w:t>
            </w:r>
          </w:p>
        </w:tc>
        <w:tc>
          <w:tcPr>
            <w:tcW w:w="1949" w:type="dxa"/>
          </w:tcPr>
          <w:p w14:paraId="644BF3D8" w14:textId="77777777" w:rsidR="00751BFA" w:rsidRPr="00515AAC" w:rsidRDefault="00FC6BA7" w:rsidP="00A962FD">
            <w:pPr>
              <w:cnfStyle w:val="000000100000" w:firstRow="0" w:lastRow="0" w:firstColumn="0" w:lastColumn="0" w:oddVBand="0" w:evenVBand="0" w:oddHBand="1" w:evenHBand="0" w:firstRowFirstColumn="0" w:firstRowLastColumn="0" w:lastRowFirstColumn="0" w:lastRowLastColumn="0"/>
            </w:pPr>
            <w:hyperlink r:id="rId65" w:history="1">
              <w:r w:rsidR="00751BFA" w:rsidRPr="00515AAC">
                <w:rPr>
                  <w:rStyle w:val="Hyperlink"/>
                  <w:rFonts w:eastAsia="SimSun"/>
                </w:rPr>
                <w:t>Wood 1968</w:t>
              </w:r>
            </w:hyperlink>
          </w:p>
        </w:tc>
      </w:tr>
      <w:tr w:rsidR="00751BFA" w14:paraId="3D86E883"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539360B1" w14:textId="77777777" w:rsidR="00751BFA" w:rsidRDefault="00751BFA" w:rsidP="00A962FD">
            <w:r>
              <w:t>1965-67</w:t>
            </w:r>
          </w:p>
        </w:tc>
        <w:tc>
          <w:tcPr>
            <w:tcW w:w="2324" w:type="dxa"/>
          </w:tcPr>
          <w:p w14:paraId="57F154D2" w14:textId="77777777" w:rsidR="00751BFA" w:rsidRPr="00D818F4" w:rsidRDefault="00751BFA" w:rsidP="00A962FD">
            <w:pPr>
              <w:cnfStyle w:val="000000010000" w:firstRow="0" w:lastRow="0" w:firstColumn="0" w:lastColumn="0" w:oddVBand="0" w:evenVBand="0" w:oddHBand="0" w:evenHBand="1" w:firstRowFirstColumn="0" w:firstRowLastColumn="0" w:lastRowFirstColumn="0" w:lastRowLastColumn="0"/>
              <w:rPr>
                <w:i/>
                <w:iCs/>
              </w:rPr>
            </w:pPr>
            <w:r w:rsidRPr="00D818F4">
              <w:rPr>
                <w:i/>
                <w:iCs/>
              </w:rPr>
              <w:t>Chemical weed control in peanut crops at Katherine, NT</w:t>
            </w:r>
          </w:p>
        </w:tc>
        <w:tc>
          <w:tcPr>
            <w:tcW w:w="1701" w:type="dxa"/>
          </w:tcPr>
          <w:p w14:paraId="604FD30E"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1062CD">
              <w:t>IMW Wood</w:t>
            </w:r>
          </w:p>
        </w:tc>
        <w:tc>
          <w:tcPr>
            <w:tcW w:w="1676" w:type="dxa"/>
          </w:tcPr>
          <w:p w14:paraId="7160A6F6"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KRS</w:t>
            </w:r>
          </w:p>
        </w:tc>
        <w:tc>
          <w:tcPr>
            <w:tcW w:w="1159" w:type="dxa"/>
          </w:tcPr>
          <w:p w14:paraId="23F21445"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CSIRO</w:t>
            </w:r>
          </w:p>
        </w:tc>
        <w:tc>
          <w:tcPr>
            <w:tcW w:w="1949" w:type="dxa"/>
          </w:tcPr>
          <w:p w14:paraId="190059EF" w14:textId="77777777" w:rsidR="00751BFA" w:rsidRPr="00820BAE"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66" w:history="1">
              <w:r w:rsidR="00751BFA" w:rsidRPr="00515AAC">
                <w:rPr>
                  <w:rStyle w:val="Hyperlink"/>
                  <w:rFonts w:eastAsia="SimSun"/>
                </w:rPr>
                <w:t>Wood 1968</w:t>
              </w:r>
            </w:hyperlink>
          </w:p>
        </w:tc>
      </w:tr>
      <w:tr w:rsidR="00751BFA" w14:paraId="03FCE31E"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7B92B663" w14:textId="77777777" w:rsidR="00751BFA" w:rsidRDefault="00751BFA" w:rsidP="00A962FD">
            <w:r>
              <w:t>1967</w:t>
            </w:r>
          </w:p>
        </w:tc>
        <w:tc>
          <w:tcPr>
            <w:tcW w:w="2324" w:type="dxa"/>
          </w:tcPr>
          <w:p w14:paraId="466BFB23" w14:textId="77777777" w:rsidR="00751BFA" w:rsidRPr="00666F10" w:rsidRDefault="00751BFA" w:rsidP="00A962FD">
            <w:pPr>
              <w:cnfStyle w:val="000000100000" w:firstRow="0" w:lastRow="0" w:firstColumn="0" w:lastColumn="0" w:oddVBand="0" w:evenVBand="0" w:oddHBand="1" w:evenHBand="0" w:firstRowFirstColumn="0" w:firstRowLastColumn="0" w:lastRowFirstColumn="0" w:lastRowLastColumn="0"/>
              <w:rPr>
                <w:i/>
                <w:iCs/>
              </w:rPr>
            </w:pPr>
            <w:r w:rsidRPr="00666F10">
              <w:rPr>
                <w:i/>
                <w:iCs/>
              </w:rPr>
              <w:t>The effect of temperature at early flowering on the growth and development of peanuts (</w:t>
            </w:r>
            <w:r w:rsidRPr="00666F10">
              <w:t>Arachis hypogaea</w:t>
            </w:r>
            <w:r w:rsidRPr="00666F10">
              <w:rPr>
                <w:i/>
                <w:iCs/>
              </w:rPr>
              <w:t>)</w:t>
            </w:r>
          </w:p>
        </w:tc>
        <w:tc>
          <w:tcPr>
            <w:tcW w:w="1701" w:type="dxa"/>
          </w:tcPr>
          <w:p w14:paraId="378E3B44"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1062CD">
              <w:t>IMW Wood</w:t>
            </w:r>
          </w:p>
        </w:tc>
        <w:tc>
          <w:tcPr>
            <w:tcW w:w="1676" w:type="dxa"/>
          </w:tcPr>
          <w:p w14:paraId="6684797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KRS/Canberra</w:t>
            </w:r>
          </w:p>
        </w:tc>
        <w:tc>
          <w:tcPr>
            <w:tcW w:w="1159" w:type="dxa"/>
          </w:tcPr>
          <w:p w14:paraId="0334BB4D"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CSIRO</w:t>
            </w:r>
          </w:p>
        </w:tc>
        <w:tc>
          <w:tcPr>
            <w:tcW w:w="1949" w:type="dxa"/>
          </w:tcPr>
          <w:p w14:paraId="1902301F" w14:textId="77777777" w:rsidR="00751BFA" w:rsidRPr="00820BAE" w:rsidRDefault="00FC6BA7" w:rsidP="00A962FD">
            <w:pPr>
              <w:cnfStyle w:val="000000100000" w:firstRow="0" w:lastRow="0" w:firstColumn="0" w:lastColumn="0" w:oddVBand="0" w:evenVBand="0" w:oddHBand="1" w:evenHBand="0" w:firstRowFirstColumn="0" w:firstRowLastColumn="0" w:lastRowFirstColumn="0" w:lastRowLastColumn="0"/>
              <w:rPr>
                <w:i/>
                <w:iCs/>
              </w:rPr>
            </w:pPr>
            <w:hyperlink r:id="rId67" w:history="1">
              <w:r w:rsidR="00751BFA" w:rsidRPr="00515AAC">
                <w:rPr>
                  <w:rStyle w:val="Hyperlink"/>
                  <w:rFonts w:eastAsia="SimSun"/>
                </w:rPr>
                <w:t>Wood 1968</w:t>
              </w:r>
            </w:hyperlink>
          </w:p>
        </w:tc>
      </w:tr>
      <w:tr w:rsidR="00751BFA" w14:paraId="7F1C000A"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17A1B5D1" w14:textId="77777777" w:rsidR="00751BFA" w:rsidRDefault="00751BFA" w:rsidP="00A962FD">
            <w:r>
              <w:t>1965-68</w:t>
            </w:r>
          </w:p>
        </w:tc>
        <w:tc>
          <w:tcPr>
            <w:tcW w:w="2324" w:type="dxa"/>
          </w:tcPr>
          <w:p w14:paraId="31C8C414" w14:textId="77777777" w:rsidR="00751BFA" w:rsidRPr="009637A8" w:rsidRDefault="00751BFA" w:rsidP="00A962FD">
            <w:pPr>
              <w:cnfStyle w:val="000000010000" w:firstRow="0" w:lastRow="0" w:firstColumn="0" w:lastColumn="0" w:oddVBand="0" w:evenVBand="0" w:oddHBand="0" w:evenHBand="1" w:firstRowFirstColumn="0" w:firstRowLastColumn="0" w:lastRowFirstColumn="0" w:lastRowLastColumn="0"/>
              <w:rPr>
                <w:i/>
                <w:iCs/>
              </w:rPr>
            </w:pPr>
            <w:r w:rsidRPr="009637A8">
              <w:rPr>
                <w:i/>
                <w:iCs/>
              </w:rPr>
              <w:t>The effect of seeding rate and row spacing on yields of Spanish peanuts at Katherine, NT</w:t>
            </w:r>
          </w:p>
        </w:tc>
        <w:tc>
          <w:tcPr>
            <w:tcW w:w="1701" w:type="dxa"/>
          </w:tcPr>
          <w:p w14:paraId="7E171318"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420AAB">
              <w:t>IMW Wood</w:t>
            </w:r>
          </w:p>
        </w:tc>
        <w:tc>
          <w:tcPr>
            <w:tcW w:w="1676" w:type="dxa"/>
          </w:tcPr>
          <w:p w14:paraId="56448C22"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KRS</w:t>
            </w:r>
          </w:p>
        </w:tc>
        <w:tc>
          <w:tcPr>
            <w:tcW w:w="1159" w:type="dxa"/>
          </w:tcPr>
          <w:p w14:paraId="1EC0DD7A"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CSIRO</w:t>
            </w:r>
          </w:p>
        </w:tc>
        <w:tc>
          <w:tcPr>
            <w:tcW w:w="1949" w:type="dxa"/>
          </w:tcPr>
          <w:p w14:paraId="67FD6517" w14:textId="77777777" w:rsidR="00751BFA" w:rsidRPr="00820BAE"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68" w:history="1">
              <w:r w:rsidR="00751BFA" w:rsidRPr="00515AAC">
                <w:rPr>
                  <w:rStyle w:val="Hyperlink"/>
                  <w:rFonts w:eastAsia="SimSun"/>
                </w:rPr>
                <w:t>Wood 19</w:t>
              </w:r>
              <w:r w:rsidR="00751BFA">
                <w:rPr>
                  <w:rStyle w:val="Hyperlink"/>
                  <w:rFonts w:eastAsia="SimSun"/>
                </w:rPr>
                <w:t>70</w:t>
              </w:r>
            </w:hyperlink>
          </w:p>
        </w:tc>
      </w:tr>
      <w:tr w:rsidR="00751BFA" w14:paraId="3052E2F5"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703A73EB" w14:textId="77777777" w:rsidR="00751BFA" w:rsidRDefault="00751BFA" w:rsidP="00A962FD">
            <w:r>
              <w:t>1965-1969</w:t>
            </w:r>
          </w:p>
        </w:tc>
        <w:tc>
          <w:tcPr>
            <w:tcW w:w="2324" w:type="dxa"/>
          </w:tcPr>
          <w:p w14:paraId="0D7DFAFB" w14:textId="77777777" w:rsidR="00751BFA" w:rsidRPr="00057054" w:rsidRDefault="00751BFA" w:rsidP="00A962FD">
            <w:pPr>
              <w:cnfStyle w:val="000000100000" w:firstRow="0" w:lastRow="0" w:firstColumn="0" w:lastColumn="0" w:oddVBand="0" w:evenVBand="0" w:oddHBand="1" w:evenHBand="0" w:firstRowFirstColumn="0" w:firstRowLastColumn="0" w:lastRowFirstColumn="0" w:lastRowLastColumn="0"/>
            </w:pPr>
            <w:r w:rsidRPr="00057054">
              <w:t xml:space="preserve">Peanut </w:t>
            </w:r>
            <w:r>
              <w:t>v</w:t>
            </w:r>
            <w:r w:rsidRPr="00057054">
              <w:t xml:space="preserve">ariety </w:t>
            </w:r>
            <w:r>
              <w:t>t</w:t>
            </w:r>
            <w:r w:rsidRPr="00057054">
              <w:t xml:space="preserve">rials </w:t>
            </w:r>
          </w:p>
        </w:tc>
        <w:tc>
          <w:tcPr>
            <w:tcW w:w="1701" w:type="dxa"/>
          </w:tcPr>
          <w:p w14:paraId="3512255C"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IMW Wood</w:t>
            </w:r>
          </w:p>
        </w:tc>
        <w:tc>
          <w:tcPr>
            <w:tcW w:w="1676" w:type="dxa"/>
          </w:tcPr>
          <w:p w14:paraId="142FFA6A"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KRS</w:t>
            </w:r>
          </w:p>
        </w:tc>
        <w:tc>
          <w:tcPr>
            <w:tcW w:w="1159" w:type="dxa"/>
          </w:tcPr>
          <w:p w14:paraId="0FA66CA2"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CSIRO</w:t>
            </w:r>
          </w:p>
        </w:tc>
        <w:tc>
          <w:tcPr>
            <w:tcW w:w="1949" w:type="dxa"/>
          </w:tcPr>
          <w:p w14:paraId="7EA23832" w14:textId="77777777" w:rsidR="00751BFA" w:rsidRPr="00BC0BA0" w:rsidRDefault="00FC6BA7" w:rsidP="00A962FD">
            <w:pPr>
              <w:cnfStyle w:val="000000100000" w:firstRow="0" w:lastRow="0" w:firstColumn="0" w:lastColumn="0" w:oddVBand="0" w:evenVBand="0" w:oddHBand="1" w:evenHBand="0" w:firstRowFirstColumn="0" w:firstRowLastColumn="0" w:lastRowFirstColumn="0" w:lastRowLastColumn="0"/>
              <w:rPr>
                <w:i/>
                <w:iCs/>
              </w:rPr>
            </w:pPr>
            <w:hyperlink r:id="rId69" w:history="1">
              <w:r w:rsidR="00751BFA" w:rsidRPr="00BC0BA0">
                <w:rPr>
                  <w:rStyle w:val="Hyperlink"/>
                  <w:rFonts w:eastAsia="SimSun"/>
                  <w:i/>
                  <w:iCs/>
                </w:rPr>
                <w:t>Technical Memorandum 69/15</w:t>
              </w:r>
            </w:hyperlink>
          </w:p>
        </w:tc>
      </w:tr>
      <w:tr w:rsidR="00751BFA" w14:paraId="6882AF17"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76D9902A" w14:textId="77777777" w:rsidR="00751BFA" w:rsidRDefault="00751BFA" w:rsidP="00A962FD">
            <w:r>
              <w:t>1967-69</w:t>
            </w:r>
          </w:p>
        </w:tc>
        <w:tc>
          <w:tcPr>
            <w:tcW w:w="2324" w:type="dxa"/>
          </w:tcPr>
          <w:p w14:paraId="137CA02F" w14:textId="77777777" w:rsidR="00751BFA" w:rsidRPr="00F91B75" w:rsidRDefault="00751BFA" w:rsidP="00A962FD">
            <w:pPr>
              <w:cnfStyle w:val="000000010000" w:firstRow="0" w:lastRow="0" w:firstColumn="0" w:lastColumn="0" w:oddVBand="0" w:evenVBand="0" w:oddHBand="0" w:evenHBand="1" w:firstRowFirstColumn="0" w:firstRowLastColumn="0" w:lastRowFirstColumn="0" w:lastRowLastColumn="0"/>
              <w:rPr>
                <w:i/>
                <w:iCs/>
              </w:rPr>
            </w:pPr>
            <w:r w:rsidRPr="00F91B75">
              <w:rPr>
                <w:i/>
                <w:iCs/>
              </w:rPr>
              <w:t>Herbicides for the control of grass weeds in peanut crops at Katherine, NT</w:t>
            </w:r>
          </w:p>
        </w:tc>
        <w:tc>
          <w:tcPr>
            <w:tcW w:w="1701" w:type="dxa"/>
          </w:tcPr>
          <w:p w14:paraId="2F19E78B"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IMW Wood</w:t>
            </w:r>
          </w:p>
        </w:tc>
        <w:tc>
          <w:tcPr>
            <w:tcW w:w="1676" w:type="dxa"/>
          </w:tcPr>
          <w:p w14:paraId="0FD4896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KRS</w:t>
            </w:r>
          </w:p>
        </w:tc>
        <w:tc>
          <w:tcPr>
            <w:tcW w:w="1159" w:type="dxa"/>
          </w:tcPr>
          <w:p w14:paraId="67A70575"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CSIRO</w:t>
            </w:r>
          </w:p>
        </w:tc>
        <w:tc>
          <w:tcPr>
            <w:tcW w:w="1949" w:type="dxa"/>
          </w:tcPr>
          <w:p w14:paraId="0D8954B0" w14:textId="77777777" w:rsidR="00751BFA" w:rsidRPr="00BC0BA0"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70" w:history="1">
              <w:r w:rsidR="00751BFA" w:rsidRPr="00515AAC">
                <w:rPr>
                  <w:rStyle w:val="Hyperlink"/>
                  <w:rFonts w:eastAsia="SimSun"/>
                </w:rPr>
                <w:t>Wood 19</w:t>
              </w:r>
              <w:r w:rsidR="00751BFA">
                <w:rPr>
                  <w:rStyle w:val="Hyperlink"/>
                  <w:rFonts w:eastAsia="SimSun"/>
                </w:rPr>
                <w:t>70</w:t>
              </w:r>
            </w:hyperlink>
          </w:p>
        </w:tc>
      </w:tr>
      <w:tr w:rsidR="00751BFA" w14:paraId="19A6EA60"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7883E64F" w14:textId="77777777" w:rsidR="00751BFA" w:rsidRDefault="00751BFA" w:rsidP="00A962FD">
            <w:r>
              <w:t>1969</w:t>
            </w:r>
          </w:p>
        </w:tc>
        <w:tc>
          <w:tcPr>
            <w:tcW w:w="2324" w:type="dxa"/>
          </w:tcPr>
          <w:p w14:paraId="7727668C" w14:textId="77777777" w:rsidR="00751BFA" w:rsidRPr="00A43ADF" w:rsidRDefault="00751BFA" w:rsidP="00A962FD">
            <w:pPr>
              <w:cnfStyle w:val="000000100000" w:firstRow="0" w:lastRow="0" w:firstColumn="0" w:lastColumn="0" w:oddVBand="0" w:evenVBand="0" w:oddHBand="1" w:evenHBand="0" w:firstRowFirstColumn="0" w:firstRowLastColumn="0" w:lastRowFirstColumn="0" w:lastRowLastColumn="0"/>
              <w:rPr>
                <w:i/>
                <w:iCs/>
              </w:rPr>
            </w:pPr>
            <w:r w:rsidRPr="00057054">
              <w:rPr>
                <w:i/>
                <w:iCs/>
              </w:rPr>
              <w:t>Peanut introductions at Katherine Research Station, 1967-1969</w:t>
            </w:r>
          </w:p>
        </w:tc>
        <w:tc>
          <w:tcPr>
            <w:tcW w:w="1701" w:type="dxa"/>
          </w:tcPr>
          <w:p w14:paraId="3D9600D2"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IMW Wood, MJ Gray</w:t>
            </w:r>
          </w:p>
        </w:tc>
        <w:tc>
          <w:tcPr>
            <w:tcW w:w="1676" w:type="dxa"/>
          </w:tcPr>
          <w:p w14:paraId="3EAA4AC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KRS</w:t>
            </w:r>
          </w:p>
        </w:tc>
        <w:tc>
          <w:tcPr>
            <w:tcW w:w="1159" w:type="dxa"/>
          </w:tcPr>
          <w:p w14:paraId="2603DA56"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CSIRO</w:t>
            </w:r>
          </w:p>
        </w:tc>
        <w:tc>
          <w:tcPr>
            <w:tcW w:w="1949" w:type="dxa"/>
          </w:tcPr>
          <w:p w14:paraId="7CDBDC7F" w14:textId="77777777" w:rsidR="00751BFA" w:rsidRPr="00BC0BA0" w:rsidRDefault="00FC6BA7" w:rsidP="00A962FD">
            <w:pPr>
              <w:cnfStyle w:val="000000100000" w:firstRow="0" w:lastRow="0" w:firstColumn="0" w:lastColumn="0" w:oddVBand="0" w:evenVBand="0" w:oddHBand="1" w:evenHBand="0" w:firstRowFirstColumn="0" w:firstRowLastColumn="0" w:lastRowFirstColumn="0" w:lastRowLastColumn="0"/>
              <w:rPr>
                <w:i/>
                <w:iCs/>
              </w:rPr>
            </w:pPr>
            <w:hyperlink r:id="rId71" w:history="1">
              <w:r w:rsidR="00751BFA" w:rsidRPr="00BC0BA0">
                <w:rPr>
                  <w:rStyle w:val="Hyperlink"/>
                  <w:rFonts w:eastAsia="SimSun"/>
                  <w:i/>
                  <w:iCs/>
                </w:rPr>
                <w:t>Technical Memorandum 69/1</w:t>
              </w:r>
              <w:r w:rsidR="00751BFA">
                <w:rPr>
                  <w:rStyle w:val="Hyperlink"/>
                  <w:rFonts w:eastAsia="SimSun"/>
                  <w:i/>
                  <w:iCs/>
                </w:rPr>
                <w:t>7</w:t>
              </w:r>
            </w:hyperlink>
          </w:p>
        </w:tc>
      </w:tr>
      <w:tr w:rsidR="00751BFA" w14:paraId="0EDA0B49"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337A30A1" w14:textId="77777777" w:rsidR="00751BFA" w:rsidRDefault="00751BFA" w:rsidP="00A962FD">
            <w:r>
              <w:t>1969</w:t>
            </w:r>
          </w:p>
        </w:tc>
        <w:tc>
          <w:tcPr>
            <w:tcW w:w="2324" w:type="dxa"/>
          </w:tcPr>
          <w:p w14:paraId="71A85C76" w14:textId="77777777" w:rsidR="00751BFA" w:rsidRPr="00A20373" w:rsidRDefault="00751BFA" w:rsidP="00A962FD">
            <w:pPr>
              <w:cnfStyle w:val="000000010000" w:firstRow="0" w:lastRow="0" w:firstColumn="0" w:lastColumn="0" w:oddVBand="0" w:evenVBand="0" w:oddHBand="0" w:evenHBand="1" w:firstRowFirstColumn="0" w:firstRowLastColumn="0" w:lastRowFirstColumn="0" w:lastRowLastColumn="0"/>
              <w:rPr>
                <w:i/>
                <w:iCs/>
              </w:rPr>
            </w:pPr>
            <w:r w:rsidRPr="00A43ADF">
              <w:rPr>
                <w:i/>
                <w:iCs/>
              </w:rPr>
              <w:t xml:space="preserve">Peanuts in the Northern Territory: A </w:t>
            </w:r>
            <w:r>
              <w:rPr>
                <w:i/>
                <w:iCs/>
              </w:rPr>
              <w:t>g</w:t>
            </w:r>
            <w:r w:rsidRPr="00A43ADF">
              <w:rPr>
                <w:i/>
                <w:iCs/>
              </w:rPr>
              <w:t xml:space="preserve">uide to </w:t>
            </w:r>
            <w:r>
              <w:rPr>
                <w:i/>
                <w:iCs/>
              </w:rPr>
              <w:t>p</w:t>
            </w:r>
            <w:r w:rsidRPr="00A43ADF">
              <w:rPr>
                <w:i/>
                <w:iCs/>
              </w:rPr>
              <w:t xml:space="preserve">roduction </w:t>
            </w:r>
            <w:r>
              <w:rPr>
                <w:i/>
                <w:iCs/>
              </w:rPr>
              <w:t>p</w:t>
            </w:r>
            <w:r w:rsidRPr="00A43ADF">
              <w:rPr>
                <w:i/>
                <w:iCs/>
              </w:rPr>
              <w:t>ractices</w:t>
            </w:r>
          </w:p>
        </w:tc>
        <w:tc>
          <w:tcPr>
            <w:tcW w:w="1701" w:type="dxa"/>
          </w:tcPr>
          <w:p w14:paraId="62F0221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IMW Wood</w:t>
            </w:r>
          </w:p>
        </w:tc>
        <w:tc>
          <w:tcPr>
            <w:tcW w:w="1676" w:type="dxa"/>
          </w:tcPr>
          <w:p w14:paraId="3159872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KRS</w:t>
            </w:r>
          </w:p>
        </w:tc>
        <w:tc>
          <w:tcPr>
            <w:tcW w:w="1159" w:type="dxa"/>
          </w:tcPr>
          <w:p w14:paraId="52A1D999"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CSIRO</w:t>
            </w:r>
          </w:p>
        </w:tc>
        <w:tc>
          <w:tcPr>
            <w:tcW w:w="1949" w:type="dxa"/>
          </w:tcPr>
          <w:p w14:paraId="2625AFE8" w14:textId="77777777" w:rsidR="00751BFA" w:rsidRPr="00BC0BA0"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72" w:history="1">
              <w:r w:rsidR="00751BFA" w:rsidRPr="00BC0BA0">
                <w:rPr>
                  <w:rStyle w:val="Hyperlink"/>
                  <w:rFonts w:eastAsia="SimSun"/>
                  <w:i/>
                  <w:iCs/>
                </w:rPr>
                <w:t>Technical Memorandum 69/1</w:t>
              </w:r>
              <w:r w:rsidR="00751BFA">
                <w:rPr>
                  <w:rStyle w:val="Hyperlink"/>
                  <w:rFonts w:eastAsia="SimSun"/>
                  <w:i/>
                  <w:iCs/>
                </w:rPr>
                <w:t>8</w:t>
              </w:r>
            </w:hyperlink>
          </w:p>
        </w:tc>
      </w:tr>
      <w:tr w:rsidR="00751BFA" w14:paraId="5B92A7C8"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5DEFA53E" w14:textId="77777777" w:rsidR="00751BFA" w:rsidRDefault="00751BFA" w:rsidP="00A962FD">
            <w:r>
              <w:t>1969</w:t>
            </w:r>
          </w:p>
        </w:tc>
        <w:tc>
          <w:tcPr>
            <w:tcW w:w="2324" w:type="dxa"/>
          </w:tcPr>
          <w:p w14:paraId="4DA31E6E" w14:textId="77777777" w:rsidR="00751BFA" w:rsidRPr="00A20373" w:rsidRDefault="00751BFA" w:rsidP="00A962FD">
            <w:pPr>
              <w:cnfStyle w:val="000000100000" w:firstRow="0" w:lastRow="0" w:firstColumn="0" w:lastColumn="0" w:oddVBand="0" w:evenVBand="0" w:oddHBand="1" w:evenHBand="0" w:firstRowFirstColumn="0" w:firstRowLastColumn="0" w:lastRowFirstColumn="0" w:lastRowLastColumn="0"/>
              <w:rPr>
                <w:i/>
                <w:iCs/>
              </w:rPr>
            </w:pPr>
            <w:r w:rsidRPr="00A20373">
              <w:rPr>
                <w:i/>
                <w:iCs/>
              </w:rPr>
              <w:t xml:space="preserve">The </w:t>
            </w:r>
            <w:r>
              <w:rPr>
                <w:i/>
                <w:iCs/>
              </w:rPr>
              <w:t>p</w:t>
            </w:r>
            <w:r w:rsidRPr="00A20373">
              <w:rPr>
                <w:i/>
                <w:iCs/>
              </w:rPr>
              <w:t xml:space="preserve">rofitability of </w:t>
            </w:r>
            <w:r>
              <w:rPr>
                <w:i/>
                <w:iCs/>
              </w:rPr>
              <w:t>p</w:t>
            </w:r>
            <w:r w:rsidRPr="00A20373">
              <w:rPr>
                <w:i/>
                <w:iCs/>
              </w:rPr>
              <w:t xml:space="preserve">eanut </w:t>
            </w:r>
            <w:r>
              <w:rPr>
                <w:i/>
                <w:iCs/>
              </w:rPr>
              <w:t>p</w:t>
            </w:r>
            <w:r w:rsidRPr="00A20373">
              <w:rPr>
                <w:i/>
                <w:iCs/>
              </w:rPr>
              <w:t>roduction at Katherine, N</w:t>
            </w:r>
            <w:r>
              <w:rPr>
                <w:i/>
                <w:iCs/>
              </w:rPr>
              <w:t>T</w:t>
            </w:r>
          </w:p>
        </w:tc>
        <w:tc>
          <w:tcPr>
            <w:tcW w:w="1701" w:type="dxa"/>
          </w:tcPr>
          <w:p w14:paraId="05D332D0"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KD </w:t>
            </w:r>
            <w:r w:rsidRPr="007C2444">
              <w:t>Cocks</w:t>
            </w:r>
          </w:p>
        </w:tc>
        <w:tc>
          <w:tcPr>
            <w:tcW w:w="1676" w:type="dxa"/>
          </w:tcPr>
          <w:p w14:paraId="125108AB"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KRS/Canberra</w:t>
            </w:r>
          </w:p>
        </w:tc>
        <w:tc>
          <w:tcPr>
            <w:tcW w:w="1159" w:type="dxa"/>
          </w:tcPr>
          <w:p w14:paraId="49C636F3"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CSIRO</w:t>
            </w:r>
          </w:p>
        </w:tc>
        <w:tc>
          <w:tcPr>
            <w:tcW w:w="1949" w:type="dxa"/>
          </w:tcPr>
          <w:p w14:paraId="5436F645" w14:textId="77777777" w:rsidR="00751BFA" w:rsidRPr="00BC0BA0" w:rsidRDefault="00FC6BA7" w:rsidP="00A962FD">
            <w:pPr>
              <w:cnfStyle w:val="000000100000" w:firstRow="0" w:lastRow="0" w:firstColumn="0" w:lastColumn="0" w:oddVBand="0" w:evenVBand="0" w:oddHBand="1" w:evenHBand="0" w:firstRowFirstColumn="0" w:firstRowLastColumn="0" w:lastRowFirstColumn="0" w:lastRowLastColumn="0"/>
              <w:rPr>
                <w:i/>
                <w:iCs/>
              </w:rPr>
            </w:pPr>
            <w:hyperlink r:id="rId73" w:history="1">
              <w:r w:rsidR="00751BFA" w:rsidRPr="00BC0BA0">
                <w:rPr>
                  <w:rStyle w:val="Hyperlink"/>
                  <w:rFonts w:eastAsia="SimSun"/>
                  <w:i/>
                  <w:iCs/>
                </w:rPr>
                <w:t>Technical Memorandum 69/1</w:t>
              </w:r>
              <w:r w:rsidR="00751BFA">
                <w:rPr>
                  <w:rStyle w:val="Hyperlink"/>
                  <w:rFonts w:eastAsia="SimSun"/>
                  <w:i/>
                  <w:iCs/>
                </w:rPr>
                <w:t>9</w:t>
              </w:r>
            </w:hyperlink>
          </w:p>
        </w:tc>
      </w:tr>
      <w:tr w:rsidR="00751BFA" w14:paraId="0CEC6937"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243B8105" w14:textId="77777777" w:rsidR="00751BFA" w:rsidRDefault="00751BFA" w:rsidP="00A962FD">
            <w:r>
              <w:t>1965-72</w:t>
            </w:r>
          </w:p>
        </w:tc>
        <w:tc>
          <w:tcPr>
            <w:tcW w:w="2324" w:type="dxa"/>
          </w:tcPr>
          <w:p w14:paraId="19D15CBC" w14:textId="77777777" w:rsidR="00751BFA" w:rsidRPr="001B6200" w:rsidRDefault="00751BFA" w:rsidP="00A962FD">
            <w:pPr>
              <w:cnfStyle w:val="000000010000" w:firstRow="0" w:lastRow="0" w:firstColumn="0" w:lastColumn="0" w:oddVBand="0" w:evenVBand="0" w:oddHBand="0" w:evenHBand="1" w:firstRowFirstColumn="0" w:firstRowLastColumn="0" w:lastRowFirstColumn="0" w:lastRowLastColumn="0"/>
              <w:rPr>
                <w:i/>
                <w:iCs/>
              </w:rPr>
            </w:pPr>
            <w:r>
              <w:rPr>
                <w:i/>
                <w:iCs/>
              </w:rPr>
              <w:t xml:space="preserve">Katherine Research Station: A review of </w:t>
            </w:r>
            <w:r>
              <w:rPr>
                <w:i/>
                <w:iCs/>
              </w:rPr>
              <w:lastRenderedPageBreak/>
              <w:t>published work, 1965-72</w:t>
            </w:r>
          </w:p>
        </w:tc>
        <w:tc>
          <w:tcPr>
            <w:tcW w:w="1701" w:type="dxa"/>
          </w:tcPr>
          <w:p w14:paraId="0FDF4974"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lastRenderedPageBreak/>
              <w:t xml:space="preserve">MJT Norman, </w:t>
            </w:r>
          </w:p>
          <w:p w14:paraId="0411A09D"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JE </w:t>
            </w:r>
            <w:proofErr w:type="spellStart"/>
            <w:r>
              <w:t>Begg</w:t>
            </w:r>
            <w:proofErr w:type="spellEnd"/>
          </w:p>
        </w:tc>
        <w:tc>
          <w:tcPr>
            <w:tcW w:w="1676" w:type="dxa"/>
          </w:tcPr>
          <w:p w14:paraId="334B66BA"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KRS/Canberra</w:t>
            </w:r>
          </w:p>
        </w:tc>
        <w:tc>
          <w:tcPr>
            <w:tcW w:w="1159" w:type="dxa"/>
          </w:tcPr>
          <w:p w14:paraId="6EB0B02E"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CSIRO</w:t>
            </w:r>
          </w:p>
        </w:tc>
        <w:tc>
          <w:tcPr>
            <w:tcW w:w="1949" w:type="dxa"/>
          </w:tcPr>
          <w:p w14:paraId="0B63C0E9" w14:textId="77777777" w:rsidR="00751BFA" w:rsidRPr="00AF63AF" w:rsidRDefault="00FC6BA7" w:rsidP="00A962FD">
            <w:pPr>
              <w:cnfStyle w:val="000000010000" w:firstRow="0" w:lastRow="0" w:firstColumn="0" w:lastColumn="0" w:oddVBand="0" w:evenVBand="0" w:oddHBand="0" w:evenHBand="1" w:firstRowFirstColumn="0" w:firstRowLastColumn="0" w:lastRowFirstColumn="0" w:lastRowLastColumn="0"/>
            </w:pPr>
            <w:hyperlink r:id="rId74" w:history="1">
              <w:r w:rsidR="00751BFA" w:rsidRPr="00227CE3">
                <w:rPr>
                  <w:rStyle w:val="Hyperlink"/>
                  <w:rFonts w:eastAsia="SimSun"/>
                </w:rPr>
                <w:t xml:space="preserve">Norman &amp; </w:t>
              </w:r>
              <w:proofErr w:type="spellStart"/>
              <w:r w:rsidR="00751BFA" w:rsidRPr="00227CE3">
                <w:rPr>
                  <w:rStyle w:val="Hyperlink"/>
                  <w:rFonts w:eastAsia="SimSun"/>
                </w:rPr>
                <w:t>Begg</w:t>
              </w:r>
              <w:proofErr w:type="spellEnd"/>
              <w:r w:rsidR="00751BFA" w:rsidRPr="00227CE3">
                <w:rPr>
                  <w:rStyle w:val="Hyperlink"/>
                </w:rPr>
                <w:t xml:space="preserve"> 1972</w:t>
              </w:r>
            </w:hyperlink>
          </w:p>
        </w:tc>
      </w:tr>
      <w:tr w:rsidR="00751BFA" w14:paraId="0D97F801"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648D09CB" w14:textId="77777777" w:rsidR="00751BFA" w:rsidRDefault="00751BFA" w:rsidP="00A962FD">
            <w:r>
              <w:t>1973</w:t>
            </w:r>
          </w:p>
        </w:tc>
        <w:tc>
          <w:tcPr>
            <w:tcW w:w="2324" w:type="dxa"/>
          </w:tcPr>
          <w:p w14:paraId="11BD8E0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DA6684">
              <w:t xml:space="preserve">Peanut rust </w:t>
            </w:r>
            <w:r>
              <w:t>(</w:t>
            </w:r>
            <w:r>
              <w:rPr>
                <w:i/>
                <w:iCs/>
              </w:rPr>
              <w:t xml:space="preserve">Puccinia </w:t>
            </w:r>
            <w:proofErr w:type="spellStart"/>
            <w:r>
              <w:rPr>
                <w:i/>
                <w:iCs/>
              </w:rPr>
              <w:t>arachidis</w:t>
            </w:r>
            <w:proofErr w:type="spellEnd"/>
            <w:r>
              <w:t>) in Australia</w:t>
            </w:r>
          </w:p>
        </w:tc>
        <w:tc>
          <w:tcPr>
            <w:tcW w:w="1701" w:type="dxa"/>
          </w:tcPr>
          <w:p w14:paraId="2FFEA83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RN </w:t>
            </w:r>
            <w:proofErr w:type="spellStart"/>
            <w:r w:rsidRPr="002A0C4F">
              <w:t>Pitkethley</w:t>
            </w:r>
            <w:proofErr w:type="spellEnd"/>
          </w:p>
        </w:tc>
        <w:tc>
          <w:tcPr>
            <w:tcW w:w="1676" w:type="dxa"/>
          </w:tcPr>
          <w:p w14:paraId="5788219E"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NT</w:t>
            </w:r>
          </w:p>
        </w:tc>
        <w:tc>
          <w:tcPr>
            <w:tcW w:w="1159" w:type="dxa"/>
          </w:tcPr>
          <w:p w14:paraId="1C7E89DC"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CSIRO</w:t>
            </w:r>
          </w:p>
        </w:tc>
        <w:tc>
          <w:tcPr>
            <w:tcW w:w="1949" w:type="dxa"/>
          </w:tcPr>
          <w:p w14:paraId="3D7B8022" w14:textId="77777777" w:rsidR="00751BFA" w:rsidRDefault="00FC6BA7" w:rsidP="00A962FD">
            <w:pPr>
              <w:cnfStyle w:val="000000100000" w:firstRow="0" w:lastRow="0" w:firstColumn="0" w:lastColumn="0" w:oddVBand="0" w:evenVBand="0" w:oddHBand="1" w:evenHBand="0" w:firstRowFirstColumn="0" w:firstRowLastColumn="0" w:lastRowFirstColumn="0" w:lastRowLastColumn="0"/>
              <w:rPr>
                <w:i/>
                <w:iCs/>
              </w:rPr>
            </w:pPr>
            <w:hyperlink r:id="rId75" w:anchor="v=onepage&amp;q&amp;f=false" w:history="1">
              <w:proofErr w:type="spellStart"/>
              <w:r w:rsidR="00751BFA" w:rsidRPr="009D0E7B">
                <w:rPr>
                  <w:rStyle w:val="Hyperlink"/>
                  <w:rFonts w:eastAsia="SimSun"/>
                </w:rPr>
                <w:t>Pitkethley</w:t>
              </w:r>
              <w:proofErr w:type="spellEnd"/>
              <w:r w:rsidR="00751BFA" w:rsidRPr="009D0E7B">
                <w:rPr>
                  <w:rStyle w:val="Hyperlink"/>
                </w:rPr>
                <w:t>, 1973</w:t>
              </w:r>
            </w:hyperlink>
            <w:r w:rsidR="00751BFA" w:rsidRPr="00BE4602">
              <w:rPr>
                <w:i/>
                <w:iCs/>
              </w:rPr>
              <w:t xml:space="preserve"> </w:t>
            </w:r>
          </w:p>
          <w:p w14:paraId="45EF6F91" w14:textId="77777777" w:rsidR="00751BFA" w:rsidRPr="00820BAE" w:rsidRDefault="00751BFA" w:rsidP="00A962FD">
            <w:pPr>
              <w:cnfStyle w:val="000000100000" w:firstRow="0" w:lastRow="0" w:firstColumn="0" w:lastColumn="0" w:oddVBand="0" w:evenVBand="0" w:oddHBand="1" w:evenHBand="0" w:firstRowFirstColumn="0" w:firstRowLastColumn="0" w:lastRowFirstColumn="0" w:lastRowLastColumn="0"/>
              <w:rPr>
                <w:i/>
                <w:iCs/>
              </w:rPr>
            </w:pPr>
            <w:r w:rsidRPr="00BE4602">
              <w:rPr>
                <w:i/>
                <w:iCs/>
              </w:rPr>
              <w:t>p.</w:t>
            </w:r>
            <w:r>
              <w:rPr>
                <w:i/>
                <w:iCs/>
              </w:rPr>
              <w:t xml:space="preserve"> </w:t>
            </w:r>
            <w:r w:rsidRPr="00BE4602">
              <w:rPr>
                <w:i/>
                <w:iCs/>
              </w:rPr>
              <w:t>803</w:t>
            </w:r>
          </w:p>
        </w:tc>
      </w:tr>
      <w:tr w:rsidR="00751BFA" w14:paraId="1E56B73B"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1A11E82D" w14:textId="77777777" w:rsidR="00751BFA" w:rsidRDefault="00751BFA" w:rsidP="00A962FD">
            <w:r>
              <w:t>1979-80</w:t>
            </w:r>
          </w:p>
          <w:p w14:paraId="3C04C776" w14:textId="77777777" w:rsidR="00751BFA" w:rsidRDefault="00751BFA" w:rsidP="00A962FD"/>
        </w:tc>
        <w:tc>
          <w:tcPr>
            <w:tcW w:w="2324" w:type="dxa"/>
          </w:tcPr>
          <w:p w14:paraId="1E64CDCA"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Varietal trial and examination for 130 lines (Virginia Bunch, White Spanish and Red Spanish),</w:t>
            </w:r>
          </w:p>
          <w:p w14:paraId="1C3782A5"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Weeds, calcium nutrition, and insecticide trial</w:t>
            </w:r>
          </w:p>
        </w:tc>
        <w:tc>
          <w:tcPr>
            <w:tcW w:w="1701" w:type="dxa"/>
          </w:tcPr>
          <w:p w14:paraId="189BB9A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Crops Group</w:t>
            </w:r>
          </w:p>
        </w:tc>
        <w:tc>
          <w:tcPr>
            <w:tcW w:w="1676" w:type="dxa"/>
          </w:tcPr>
          <w:p w14:paraId="292D061E"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Douglas Daly Experimental Station (DDES)</w:t>
            </w:r>
          </w:p>
          <w:p w14:paraId="3F50825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159" w:type="dxa"/>
          </w:tcPr>
          <w:p w14:paraId="0EA439F7"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Internal</w:t>
            </w:r>
          </w:p>
        </w:tc>
        <w:tc>
          <w:tcPr>
            <w:tcW w:w="1949" w:type="dxa"/>
          </w:tcPr>
          <w:p w14:paraId="4D5078B8" w14:textId="5014541F" w:rsidR="00751BFA" w:rsidRDefault="00FC6BA7" w:rsidP="00A962FD">
            <w:pPr>
              <w:cnfStyle w:val="000000010000" w:firstRow="0" w:lastRow="0" w:firstColumn="0" w:lastColumn="0" w:oddVBand="0" w:evenVBand="0" w:oddHBand="0" w:evenHBand="1" w:firstRowFirstColumn="0" w:firstRowLastColumn="0" w:lastRowFirstColumn="0" w:lastRowLastColumn="0"/>
            </w:pPr>
            <w:hyperlink r:id="rId76" w:history="1">
              <w:r w:rsidR="00751BFA" w:rsidRPr="009976A6">
                <w:rPr>
                  <w:rStyle w:val="Hyperlink"/>
                  <w:rFonts w:eastAsia="SimSun"/>
                  <w:i/>
                  <w:iCs/>
                </w:rPr>
                <w:t>Technical Annual Report 1979-80</w:t>
              </w:r>
            </w:hyperlink>
            <w:r w:rsidR="00751BFA" w:rsidRPr="003404EF">
              <w:rPr>
                <w:i/>
                <w:iCs/>
              </w:rPr>
              <w:t xml:space="preserve"> (pp.2-3)</w:t>
            </w:r>
          </w:p>
          <w:p w14:paraId="23340955"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r>
      <w:tr w:rsidR="00751BFA" w14:paraId="3B4DB4B0"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7FC0127E" w14:textId="77777777" w:rsidR="00751BFA" w:rsidRDefault="00751BFA" w:rsidP="00A962FD">
            <w:r>
              <w:t>1982</w:t>
            </w:r>
          </w:p>
        </w:tc>
        <w:tc>
          <w:tcPr>
            <w:tcW w:w="2324" w:type="dxa"/>
          </w:tcPr>
          <w:p w14:paraId="06927798"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0A5147">
              <w:t>Evaluate and compare the yield of six peanut cultivars under supplementary irrigation (RS, WS, VB, EB, FR, FG)</w:t>
            </w:r>
          </w:p>
        </w:tc>
        <w:tc>
          <w:tcPr>
            <w:tcW w:w="1701" w:type="dxa"/>
          </w:tcPr>
          <w:p w14:paraId="3C02B39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Crops Group</w:t>
            </w:r>
          </w:p>
        </w:tc>
        <w:tc>
          <w:tcPr>
            <w:tcW w:w="1676" w:type="dxa"/>
          </w:tcPr>
          <w:p w14:paraId="4EB0C2F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DDRF</w:t>
            </w:r>
          </w:p>
        </w:tc>
        <w:tc>
          <w:tcPr>
            <w:tcW w:w="1159" w:type="dxa"/>
          </w:tcPr>
          <w:p w14:paraId="6E340AB1"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Internal</w:t>
            </w:r>
          </w:p>
        </w:tc>
        <w:tc>
          <w:tcPr>
            <w:tcW w:w="1949" w:type="dxa"/>
            <w:vMerge w:val="restart"/>
          </w:tcPr>
          <w:p w14:paraId="5D8B1266"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Flint, C (1995) </w:t>
            </w:r>
            <w:r w:rsidRPr="002046B2">
              <w:rPr>
                <w:i/>
                <w:iCs/>
              </w:rPr>
              <w:t>Peanut Research in the Northern Territory 1980-87</w:t>
            </w:r>
            <w:r>
              <w:t xml:space="preserve"> </w:t>
            </w:r>
          </w:p>
        </w:tc>
      </w:tr>
      <w:tr w:rsidR="00751BFA" w14:paraId="0BF943A1"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2F19916A" w14:textId="77777777" w:rsidR="00751BFA" w:rsidRDefault="00751BFA" w:rsidP="00A962FD">
            <w:r>
              <w:t>1982-83</w:t>
            </w:r>
          </w:p>
        </w:tc>
        <w:tc>
          <w:tcPr>
            <w:tcW w:w="2324" w:type="dxa"/>
          </w:tcPr>
          <w:p w14:paraId="02EC624F" w14:textId="77777777" w:rsidR="00751BFA" w:rsidRPr="006102E5" w:rsidRDefault="00751BFA" w:rsidP="00A962FD">
            <w:pPr>
              <w:cnfStyle w:val="000000010000" w:firstRow="0" w:lastRow="0" w:firstColumn="0" w:lastColumn="0" w:oddVBand="0" w:evenVBand="0" w:oddHBand="0" w:evenHBand="1" w:firstRowFirstColumn="0" w:firstRowLastColumn="0" w:lastRowFirstColumn="0" w:lastRowLastColumn="0"/>
            </w:pPr>
            <w:r w:rsidRPr="006102E5">
              <w:t xml:space="preserve">Cultivar evaluation of four peanut cultivars (Virginia Bunch, Early Bunch, </w:t>
            </w:r>
            <w:proofErr w:type="spellStart"/>
            <w:r w:rsidRPr="006102E5">
              <w:t>Florunner</w:t>
            </w:r>
            <w:proofErr w:type="spellEnd"/>
            <w:r w:rsidRPr="006102E5">
              <w:t xml:space="preserve">, </w:t>
            </w:r>
            <w:proofErr w:type="spellStart"/>
            <w:r w:rsidRPr="006102E5">
              <w:t>Florigiant</w:t>
            </w:r>
            <w:proofErr w:type="spellEnd"/>
            <w:r w:rsidRPr="006102E5">
              <w:t>) under “irrigated” and “rainfed” treatments</w:t>
            </w:r>
          </w:p>
        </w:tc>
        <w:tc>
          <w:tcPr>
            <w:tcW w:w="1701" w:type="dxa"/>
          </w:tcPr>
          <w:p w14:paraId="41841929"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Crops Group</w:t>
            </w:r>
          </w:p>
        </w:tc>
        <w:tc>
          <w:tcPr>
            <w:tcW w:w="1676" w:type="dxa"/>
          </w:tcPr>
          <w:p w14:paraId="03C61709"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DDRF</w:t>
            </w:r>
          </w:p>
        </w:tc>
        <w:tc>
          <w:tcPr>
            <w:tcW w:w="1159" w:type="dxa"/>
          </w:tcPr>
          <w:p w14:paraId="616E7648"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Internal</w:t>
            </w:r>
          </w:p>
        </w:tc>
        <w:tc>
          <w:tcPr>
            <w:tcW w:w="1949" w:type="dxa"/>
            <w:vMerge/>
          </w:tcPr>
          <w:p w14:paraId="65BC82F8"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r>
      <w:tr w:rsidR="00751BFA" w14:paraId="4D473089"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74A441AA" w14:textId="77777777" w:rsidR="00751BFA" w:rsidRDefault="00751BFA" w:rsidP="00A962FD"/>
        </w:tc>
        <w:tc>
          <w:tcPr>
            <w:tcW w:w="2324" w:type="dxa"/>
          </w:tcPr>
          <w:p w14:paraId="5C781037" w14:textId="77777777" w:rsidR="00751BFA" w:rsidRPr="006102E5" w:rsidRDefault="00751BFA" w:rsidP="00A962FD">
            <w:pPr>
              <w:cnfStyle w:val="000000100000" w:firstRow="0" w:lastRow="0" w:firstColumn="0" w:lastColumn="0" w:oddVBand="0" w:evenVBand="0" w:oddHBand="1" w:evenHBand="0" w:firstRowFirstColumn="0" w:firstRowLastColumn="0" w:lastRowFirstColumn="0" w:lastRowLastColumn="0"/>
            </w:pPr>
            <w:r w:rsidRPr="006102E5">
              <w:t>Phosphorus and Sulphur nutrition of peanuts on a Blain sandy loam</w:t>
            </w:r>
          </w:p>
        </w:tc>
        <w:tc>
          <w:tcPr>
            <w:tcW w:w="1701" w:type="dxa"/>
          </w:tcPr>
          <w:p w14:paraId="0512F8C2"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Crops Group</w:t>
            </w:r>
          </w:p>
        </w:tc>
        <w:tc>
          <w:tcPr>
            <w:tcW w:w="1676" w:type="dxa"/>
          </w:tcPr>
          <w:p w14:paraId="43DDD7BC"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DDRF</w:t>
            </w:r>
          </w:p>
        </w:tc>
        <w:tc>
          <w:tcPr>
            <w:tcW w:w="1159" w:type="dxa"/>
          </w:tcPr>
          <w:p w14:paraId="30AA160C"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Internal</w:t>
            </w:r>
          </w:p>
        </w:tc>
        <w:tc>
          <w:tcPr>
            <w:tcW w:w="1949" w:type="dxa"/>
            <w:vMerge/>
          </w:tcPr>
          <w:p w14:paraId="081CA088"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r>
      <w:tr w:rsidR="00751BFA" w14:paraId="5224B4CF"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3F1DDB46" w14:textId="77777777" w:rsidR="00751BFA" w:rsidRDefault="00751BFA" w:rsidP="00A962FD"/>
        </w:tc>
        <w:tc>
          <w:tcPr>
            <w:tcW w:w="2324" w:type="dxa"/>
          </w:tcPr>
          <w:p w14:paraId="7771EEA8" w14:textId="77777777" w:rsidR="00751BFA" w:rsidRPr="006102E5" w:rsidRDefault="00751BFA" w:rsidP="00A962FD">
            <w:pPr>
              <w:cnfStyle w:val="000000010000" w:firstRow="0" w:lastRow="0" w:firstColumn="0" w:lastColumn="0" w:oddVBand="0" w:evenVBand="0" w:oddHBand="0" w:evenHBand="1" w:firstRowFirstColumn="0" w:firstRowLastColumn="0" w:lastRowFirstColumn="0" w:lastRowLastColumn="0"/>
            </w:pPr>
            <w:r w:rsidRPr="006102E5">
              <w:t xml:space="preserve">Effect of rate and source of calcium on cv Virginia Bunch </w:t>
            </w:r>
          </w:p>
        </w:tc>
        <w:tc>
          <w:tcPr>
            <w:tcW w:w="1701" w:type="dxa"/>
          </w:tcPr>
          <w:p w14:paraId="68DDA84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Crops Group</w:t>
            </w:r>
          </w:p>
        </w:tc>
        <w:tc>
          <w:tcPr>
            <w:tcW w:w="1676" w:type="dxa"/>
          </w:tcPr>
          <w:p w14:paraId="1A8C9DF5"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DDRF</w:t>
            </w:r>
          </w:p>
        </w:tc>
        <w:tc>
          <w:tcPr>
            <w:tcW w:w="1159" w:type="dxa"/>
          </w:tcPr>
          <w:p w14:paraId="1F947967"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Internal</w:t>
            </w:r>
          </w:p>
        </w:tc>
        <w:tc>
          <w:tcPr>
            <w:tcW w:w="1949" w:type="dxa"/>
            <w:vMerge/>
          </w:tcPr>
          <w:p w14:paraId="1E021D24"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r>
      <w:tr w:rsidR="00751BFA" w14:paraId="4488D94B"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65395505" w14:textId="77777777" w:rsidR="00751BFA" w:rsidRDefault="00751BFA" w:rsidP="00A962FD"/>
        </w:tc>
        <w:tc>
          <w:tcPr>
            <w:tcW w:w="2324" w:type="dxa"/>
          </w:tcPr>
          <w:p w14:paraId="637F8944" w14:textId="77777777" w:rsidR="00751BFA" w:rsidRPr="006102E5" w:rsidRDefault="00751BFA" w:rsidP="00A962FD">
            <w:pPr>
              <w:cnfStyle w:val="000000100000" w:firstRow="0" w:lastRow="0" w:firstColumn="0" w:lastColumn="0" w:oddVBand="0" w:evenVBand="0" w:oddHBand="1" w:evenHBand="0" w:firstRowFirstColumn="0" w:firstRowLastColumn="0" w:lastRowFirstColumn="0" w:lastRowLastColumn="0"/>
            </w:pPr>
            <w:r w:rsidRPr="006102E5">
              <w:t>Micro-nutrient effects on peanut growth</w:t>
            </w:r>
          </w:p>
        </w:tc>
        <w:tc>
          <w:tcPr>
            <w:tcW w:w="1701" w:type="dxa"/>
          </w:tcPr>
          <w:p w14:paraId="2EC1D77C"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Crops Group</w:t>
            </w:r>
          </w:p>
        </w:tc>
        <w:tc>
          <w:tcPr>
            <w:tcW w:w="1676" w:type="dxa"/>
          </w:tcPr>
          <w:p w14:paraId="5D748B7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DDRF</w:t>
            </w:r>
          </w:p>
        </w:tc>
        <w:tc>
          <w:tcPr>
            <w:tcW w:w="1159" w:type="dxa"/>
          </w:tcPr>
          <w:p w14:paraId="5B16F86B"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Internal</w:t>
            </w:r>
          </w:p>
        </w:tc>
        <w:tc>
          <w:tcPr>
            <w:tcW w:w="1949" w:type="dxa"/>
            <w:vMerge/>
          </w:tcPr>
          <w:p w14:paraId="1B4516D0"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r>
      <w:tr w:rsidR="00751BFA" w14:paraId="2B509F26"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5104E0C5" w14:textId="77777777" w:rsidR="00751BFA" w:rsidRDefault="00751BFA" w:rsidP="00A962FD"/>
        </w:tc>
        <w:tc>
          <w:tcPr>
            <w:tcW w:w="2324" w:type="dxa"/>
          </w:tcPr>
          <w:p w14:paraId="432FCD31" w14:textId="77777777" w:rsidR="00751BFA" w:rsidRPr="006102E5" w:rsidRDefault="00751BFA" w:rsidP="00A962FD">
            <w:pPr>
              <w:cnfStyle w:val="000000010000" w:firstRow="0" w:lastRow="0" w:firstColumn="0" w:lastColumn="0" w:oddVBand="0" w:evenVBand="0" w:oddHBand="0" w:evenHBand="1" w:firstRowFirstColumn="0" w:firstRowLastColumn="0" w:lastRowFirstColumn="0" w:lastRowLastColumn="0"/>
            </w:pPr>
            <w:r w:rsidRPr="006102E5">
              <w:t xml:space="preserve">Investigation of the soil moisture profile under a peanut crop in Blain sandy loam and its response to irrigation </w:t>
            </w:r>
          </w:p>
        </w:tc>
        <w:tc>
          <w:tcPr>
            <w:tcW w:w="1701" w:type="dxa"/>
          </w:tcPr>
          <w:p w14:paraId="1BDFB2A9"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Crops Group</w:t>
            </w:r>
          </w:p>
        </w:tc>
        <w:tc>
          <w:tcPr>
            <w:tcW w:w="1676" w:type="dxa"/>
          </w:tcPr>
          <w:p w14:paraId="6FD5B969"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DDRF</w:t>
            </w:r>
          </w:p>
        </w:tc>
        <w:tc>
          <w:tcPr>
            <w:tcW w:w="1159" w:type="dxa"/>
          </w:tcPr>
          <w:p w14:paraId="7536DDF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Internal</w:t>
            </w:r>
          </w:p>
        </w:tc>
        <w:tc>
          <w:tcPr>
            <w:tcW w:w="1949" w:type="dxa"/>
            <w:vMerge/>
          </w:tcPr>
          <w:p w14:paraId="54ED368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r>
      <w:tr w:rsidR="00751BFA" w14:paraId="3F81D2ED"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4EF635B1" w14:textId="77777777" w:rsidR="00751BFA" w:rsidRDefault="00751BFA" w:rsidP="00A962FD">
            <w:r>
              <w:t>1983-84</w:t>
            </w:r>
          </w:p>
        </w:tc>
        <w:tc>
          <w:tcPr>
            <w:tcW w:w="2324" w:type="dxa"/>
          </w:tcPr>
          <w:p w14:paraId="5676ACAD" w14:textId="77777777" w:rsidR="00751BFA" w:rsidRPr="006102E5" w:rsidRDefault="00751BFA" w:rsidP="00A962FD">
            <w:pPr>
              <w:cnfStyle w:val="000000100000" w:firstRow="0" w:lastRow="0" w:firstColumn="0" w:lastColumn="0" w:oddVBand="0" w:evenVBand="0" w:oddHBand="1" w:evenHBand="0" w:firstRowFirstColumn="0" w:firstRowLastColumn="0" w:lastRowFirstColumn="0" w:lastRowLastColumn="0"/>
            </w:pPr>
            <w:r w:rsidRPr="006102E5">
              <w:t>Evaluation of six peanut cultivars (FR, EB, VB, FG, NC, SH)</w:t>
            </w:r>
          </w:p>
        </w:tc>
        <w:tc>
          <w:tcPr>
            <w:tcW w:w="1701" w:type="dxa"/>
          </w:tcPr>
          <w:p w14:paraId="21CB5FD6"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Crops Group</w:t>
            </w:r>
          </w:p>
        </w:tc>
        <w:tc>
          <w:tcPr>
            <w:tcW w:w="1676" w:type="dxa"/>
          </w:tcPr>
          <w:p w14:paraId="1228594E"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DDRF</w:t>
            </w:r>
          </w:p>
        </w:tc>
        <w:tc>
          <w:tcPr>
            <w:tcW w:w="1159" w:type="dxa"/>
          </w:tcPr>
          <w:p w14:paraId="30F6C088"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Internal</w:t>
            </w:r>
          </w:p>
        </w:tc>
        <w:tc>
          <w:tcPr>
            <w:tcW w:w="1949" w:type="dxa"/>
            <w:vMerge/>
          </w:tcPr>
          <w:p w14:paraId="0544E7EB"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r>
      <w:tr w:rsidR="00751BFA" w14:paraId="487FD9BA"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72859C8B" w14:textId="77777777" w:rsidR="00751BFA" w:rsidRDefault="00751BFA" w:rsidP="00A962FD"/>
        </w:tc>
        <w:tc>
          <w:tcPr>
            <w:tcW w:w="2324" w:type="dxa"/>
          </w:tcPr>
          <w:p w14:paraId="0AD38785" w14:textId="77777777" w:rsidR="00751BFA" w:rsidRPr="006102E5" w:rsidRDefault="00751BFA" w:rsidP="00A962FD">
            <w:pPr>
              <w:cnfStyle w:val="000000010000" w:firstRow="0" w:lastRow="0" w:firstColumn="0" w:lastColumn="0" w:oddVBand="0" w:evenVBand="0" w:oddHBand="0" w:evenHBand="1" w:firstRowFirstColumn="0" w:firstRowLastColumn="0" w:lastRowFirstColumn="0" w:lastRowLastColumn="0"/>
            </w:pPr>
            <w:r w:rsidRPr="006102E5">
              <w:t>Phosphorus nutrition of peanuts</w:t>
            </w:r>
          </w:p>
        </w:tc>
        <w:tc>
          <w:tcPr>
            <w:tcW w:w="1701" w:type="dxa"/>
          </w:tcPr>
          <w:p w14:paraId="7002B914"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Crops Group</w:t>
            </w:r>
          </w:p>
        </w:tc>
        <w:tc>
          <w:tcPr>
            <w:tcW w:w="1676" w:type="dxa"/>
          </w:tcPr>
          <w:p w14:paraId="33832436"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DDRF</w:t>
            </w:r>
          </w:p>
        </w:tc>
        <w:tc>
          <w:tcPr>
            <w:tcW w:w="1159" w:type="dxa"/>
          </w:tcPr>
          <w:p w14:paraId="4910ED7B"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Internal</w:t>
            </w:r>
          </w:p>
        </w:tc>
        <w:tc>
          <w:tcPr>
            <w:tcW w:w="1949" w:type="dxa"/>
            <w:vMerge/>
          </w:tcPr>
          <w:p w14:paraId="2973549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r>
      <w:tr w:rsidR="00751BFA" w14:paraId="67E089D2"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6BD07DFF" w14:textId="77777777" w:rsidR="00751BFA" w:rsidRDefault="00751BFA" w:rsidP="00A962FD"/>
        </w:tc>
        <w:tc>
          <w:tcPr>
            <w:tcW w:w="2324" w:type="dxa"/>
          </w:tcPr>
          <w:p w14:paraId="387EA024" w14:textId="77777777" w:rsidR="00751BFA" w:rsidRPr="006102E5" w:rsidRDefault="00751BFA" w:rsidP="00A962FD">
            <w:pPr>
              <w:cnfStyle w:val="000000100000" w:firstRow="0" w:lastRow="0" w:firstColumn="0" w:lastColumn="0" w:oddVBand="0" w:evenVBand="0" w:oddHBand="1" w:evenHBand="0" w:firstRowFirstColumn="0" w:firstRowLastColumn="0" w:lastRowFirstColumn="0" w:lastRowLastColumn="0"/>
            </w:pPr>
            <w:r w:rsidRPr="006102E5">
              <w:t xml:space="preserve">Evaluation of the impact of irrigation and hilling or bedding on the efficiency of peanut digging </w:t>
            </w:r>
          </w:p>
        </w:tc>
        <w:tc>
          <w:tcPr>
            <w:tcW w:w="1701" w:type="dxa"/>
          </w:tcPr>
          <w:p w14:paraId="6CD24C5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Crops Group</w:t>
            </w:r>
          </w:p>
        </w:tc>
        <w:tc>
          <w:tcPr>
            <w:tcW w:w="1676" w:type="dxa"/>
          </w:tcPr>
          <w:p w14:paraId="5AC74F1D"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DDRF</w:t>
            </w:r>
          </w:p>
        </w:tc>
        <w:tc>
          <w:tcPr>
            <w:tcW w:w="1159" w:type="dxa"/>
          </w:tcPr>
          <w:p w14:paraId="2B32FDA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C8170A">
              <w:t>Internal</w:t>
            </w:r>
          </w:p>
        </w:tc>
        <w:tc>
          <w:tcPr>
            <w:tcW w:w="1949" w:type="dxa"/>
            <w:vMerge/>
          </w:tcPr>
          <w:p w14:paraId="5E39BBA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r>
      <w:tr w:rsidR="00751BFA" w14:paraId="23781E96"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2C14382C" w14:textId="77777777" w:rsidR="00751BFA" w:rsidRDefault="00751BFA" w:rsidP="00A962FD"/>
        </w:tc>
        <w:tc>
          <w:tcPr>
            <w:tcW w:w="2324" w:type="dxa"/>
          </w:tcPr>
          <w:p w14:paraId="1EBBC5A1" w14:textId="77777777" w:rsidR="00751BFA" w:rsidRPr="006102E5" w:rsidRDefault="00751BFA" w:rsidP="00A962FD">
            <w:pPr>
              <w:cnfStyle w:val="000000010000" w:firstRow="0" w:lastRow="0" w:firstColumn="0" w:lastColumn="0" w:oddVBand="0" w:evenVBand="0" w:oddHBand="0" w:evenHBand="1" w:firstRowFirstColumn="0" w:firstRowLastColumn="0" w:lastRowFirstColumn="0" w:lastRowLastColumn="0"/>
            </w:pPr>
            <w:r w:rsidRPr="006102E5">
              <w:t xml:space="preserve">An investigation into the effects of the growth </w:t>
            </w:r>
            <w:proofErr w:type="spellStart"/>
            <w:r w:rsidRPr="006102E5">
              <w:t>regulant</w:t>
            </w:r>
            <w:proofErr w:type="spellEnd"/>
            <w:r w:rsidRPr="006102E5">
              <w:t xml:space="preserve"> Daminozide (Alar®) on the morphology and yield of peanuts (Virginia Bunch, </w:t>
            </w:r>
            <w:proofErr w:type="spellStart"/>
            <w:r w:rsidRPr="006102E5">
              <w:t>Florunner</w:t>
            </w:r>
            <w:proofErr w:type="spellEnd"/>
            <w:r w:rsidRPr="006102E5">
              <w:t xml:space="preserve">, Early Bunch) </w:t>
            </w:r>
          </w:p>
        </w:tc>
        <w:tc>
          <w:tcPr>
            <w:tcW w:w="1701" w:type="dxa"/>
          </w:tcPr>
          <w:p w14:paraId="24997C92"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Crops Group</w:t>
            </w:r>
          </w:p>
        </w:tc>
        <w:tc>
          <w:tcPr>
            <w:tcW w:w="1676" w:type="dxa"/>
          </w:tcPr>
          <w:p w14:paraId="2F4CA0AA"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DDRF</w:t>
            </w:r>
          </w:p>
        </w:tc>
        <w:tc>
          <w:tcPr>
            <w:tcW w:w="1159" w:type="dxa"/>
          </w:tcPr>
          <w:p w14:paraId="29BC795E"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C8170A">
              <w:t>Internal</w:t>
            </w:r>
          </w:p>
        </w:tc>
        <w:tc>
          <w:tcPr>
            <w:tcW w:w="1949" w:type="dxa"/>
            <w:vMerge/>
          </w:tcPr>
          <w:p w14:paraId="3E88DC4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r>
      <w:tr w:rsidR="00751BFA" w14:paraId="78351EFD"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523A2533" w14:textId="77777777" w:rsidR="00751BFA" w:rsidRPr="00200EAC" w:rsidRDefault="00751BFA" w:rsidP="00A962FD">
            <w:r w:rsidRPr="00200EAC">
              <w:t>198</w:t>
            </w:r>
            <w:r>
              <w:t>4</w:t>
            </w:r>
            <w:r w:rsidRPr="00200EAC">
              <w:t>-8</w:t>
            </w:r>
            <w:r>
              <w:t>5</w:t>
            </w:r>
          </w:p>
        </w:tc>
        <w:tc>
          <w:tcPr>
            <w:tcW w:w="2324" w:type="dxa"/>
          </w:tcPr>
          <w:p w14:paraId="1BB20506" w14:textId="77777777" w:rsidR="00751BFA" w:rsidRPr="006102E5" w:rsidRDefault="00751BFA" w:rsidP="00A962FD">
            <w:pPr>
              <w:cnfStyle w:val="000000100000" w:firstRow="0" w:lastRow="0" w:firstColumn="0" w:lastColumn="0" w:oddVBand="0" w:evenVBand="0" w:oddHBand="1" w:evenHBand="0" w:firstRowFirstColumn="0" w:firstRowLastColumn="0" w:lastRowFirstColumn="0" w:lastRowLastColumn="0"/>
            </w:pPr>
            <w:r w:rsidRPr="006102E5">
              <w:t xml:space="preserve">Cultivation evaluation of eight peanut cultivars (FR, VB, EB, </w:t>
            </w:r>
            <w:proofErr w:type="spellStart"/>
            <w:r w:rsidRPr="006102E5">
              <w:t>Shulamith</w:t>
            </w:r>
            <w:proofErr w:type="spellEnd"/>
            <w:r w:rsidRPr="006102E5">
              <w:t xml:space="preserve">, </w:t>
            </w:r>
            <w:proofErr w:type="spellStart"/>
            <w:r w:rsidRPr="006102E5">
              <w:t>Tifrum</w:t>
            </w:r>
            <w:proofErr w:type="spellEnd"/>
            <w:r w:rsidRPr="006102E5">
              <w:t>, NC 17209, NC 343, NC 14)</w:t>
            </w:r>
          </w:p>
        </w:tc>
        <w:tc>
          <w:tcPr>
            <w:tcW w:w="1701" w:type="dxa"/>
          </w:tcPr>
          <w:p w14:paraId="17777573"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Crops Group</w:t>
            </w:r>
          </w:p>
        </w:tc>
        <w:tc>
          <w:tcPr>
            <w:tcW w:w="1676" w:type="dxa"/>
          </w:tcPr>
          <w:p w14:paraId="5CE16E14"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DDRF</w:t>
            </w:r>
          </w:p>
        </w:tc>
        <w:tc>
          <w:tcPr>
            <w:tcW w:w="1159" w:type="dxa"/>
          </w:tcPr>
          <w:p w14:paraId="4F48E30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Internal</w:t>
            </w:r>
          </w:p>
        </w:tc>
        <w:tc>
          <w:tcPr>
            <w:tcW w:w="1949" w:type="dxa"/>
            <w:vMerge/>
          </w:tcPr>
          <w:p w14:paraId="3A3AAE1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r>
      <w:tr w:rsidR="00751BFA" w14:paraId="6EAF556F"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28F2B511" w14:textId="77777777" w:rsidR="00751BFA" w:rsidRPr="00200EAC" w:rsidRDefault="00751BFA" w:rsidP="00A962FD">
            <w:r>
              <w:t>1985-86</w:t>
            </w:r>
          </w:p>
        </w:tc>
        <w:tc>
          <w:tcPr>
            <w:tcW w:w="2324" w:type="dxa"/>
          </w:tcPr>
          <w:p w14:paraId="0219090C" w14:textId="77777777" w:rsidR="00751BFA" w:rsidRPr="006102E5" w:rsidRDefault="00751BFA" w:rsidP="00A962FD">
            <w:pPr>
              <w:cnfStyle w:val="000000010000" w:firstRow="0" w:lastRow="0" w:firstColumn="0" w:lastColumn="0" w:oddVBand="0" w:evenVBand="0" w:oddHBand="0" w:evenHBand="1" w:firstRowFirstColumn="0" w:firstRowLastColumn="0" w:lastRowFirstColumn="0" w:lastRowLastColumn="0"/>
            </w:pPr>
            <w:r w:rsidRPr="006102E5">
              <w:t>Gypsum and Dolomitic lime as Calcium fertiliser for peanuts on Blain soil</w:t>
            </w:r>
          </w:p>
        </w:tc>
        <w:tc>
          <w:tcPr>
            <w:tcW w:w="1701" w:type="dxa"/>
          </w:tcPr>
          <w:p w14:paraId="157CC9D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3765FC">
              <w:t>Crops Group</w:t>
            </w:r>
            <w:r w:rsidRPr="003765FC">
              <w:tab/>
            </w:r>
          </w:p>
        </w:tc>
        <w:tc>
          <w:tcPr>
            <w:tcW w:w="1676" w:type="dxa"/>
          </w:tcPr>
          <w:p w14:paraId="6F58AEC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3765FC">
              <w:t>DDRF</w:t>
            </w:r>
            <w:r w:rsidRPr="003765FC">
              <w:tab/>
            </w:r>
          </w:p>
        </w:tc>
        <w:tc>
          <w:tcPr>
            <w:tcW w:w="1159" w:type="dxa"/>
          </w:tcPr>
          <w:p w14:paraId="3834E493"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3765FC">
              <w:t>Internal</w:t>
            </w:r>
          </w:p>
        </w:tc>
        <w:tc>
          <w:tcPr>
            <w:tcW w:w="1949" w:type="dxa"/>
            <w:vMerge/>
          </w:tcPr>
          <w:p w14:paraId="6031B9B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r>
      <w:tr w:rsidR="00751BFA" w14:paraId="60F42F31"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576D71FE" w14:textId="77777777" w:rsidR="00751BFA" w:rsidRPr="00200EAC" w:rsidRDefault="00751BFA" w:rsidP="00A962FD">
            <w:r>
              <w:t>1985-86</w:t>
            </w:r>
          </w:p>
        </w:tc>
        <w:tc>
          <w:tcPr>
            <w:tcW w:w="2324" w:type="dxa"/>
          </w:tcPr>
          <w:p w14:paraId="1CBB020E" w14:textId="77777777" w:rsidR="00751BFA" w:rsidRPr="006102E5" w:rsidRDefault="00751BFA" w:rsidP="00A962FD">
            <w:pPr>
              <w:cnfStyle w:val="000000100000" w:firstRow="0" w:lastRow="0" w:firstColumn="0" w:lastColumn="0" w:oddVBand="0" w:evenVBand="0" w:oddHBand="1" w:evenHBand="0" w:firstRowFirstColumn="0" w:firstRowLastColumn="0" w:lastRowFirstColumn="0" w:lastRowLastColumn="0"/>
            </w:pPr>
            <w:r w:rsidRPr="006102E5">
              <w:t xml:space="preserve">Evaluation of growth </w:t>
            </w:r>
            <w:proofErr w:type="spellStart"/>
            <w:r w:rsidRPr="006102E5">
              <w:t>regulant</w:t>
            </w:r>
            <w:proofErr w:type="spellEnd"/>
            <w:r w:rsidRPr="006102E5">
              <w:t xml:space="preserve"> (Daminozide, Alar®) on two peanut cultivars (Virginia Bunch &amp; </w:t>
            </w:r>
            <w:proofErr w:type="spellStart"/>
            <w:r w:rsidRPr="006102E5">
              <w:t>Florunner</w:t>
            </w:r>
            <w:proofErr w:type="spellEnd"/>
            <w:r w:rsidRPr="006102E5">
              <w:t>)</w:t>
            </w:r>
          </w:p>
        </w:tc>
        <w:tc>
          <w:tcPr>
            <w:tcW w:w="1701" w:type="dxa"/>
          </w:tcPr>
          <w:p w14:paraId="4D4A9253"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3765FC">
              <w:t>Crops Group</w:t>
            </w:r>
            <w:r w:rsidRPr="003765FC">
              <w:tab/>
            </w:r>
          </w:p>
        </w:tc>
        <w:tc>
          <w:tcPr>
            <w:tcW w:w="1676" w:type="dxa"/>
          </w:tcPr>
          <w:p w14:paraId="40DC5FAE"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3765FC">
              <w:t>DDRF</w:t>
            </w:r>
            <w:r w:rsidRPr="003765FC">
              <w:tab/>
            </w:r>
          </w:p>
        </w:tc>
        <w:tc>
          <w:tcPr>
            <w:tcW w:w="1159" w:type="dxa"/>
          </w:tcPr>
          <w:p w14:paraId="614F74C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3765FC">
              <w:t>Internal</w:t>
            </w:r>
          </w:p>
        </w:tc>
        <w:tc>
          <w:tcPr>
            <w:tcW w:w="1949" w:type="dxa"/>
            <w:vMerge/>
          </w:tcPr>
          <w:p w14:paraId="403F8C3F"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r>
      <w:tr w:rsidR="00751BFA" w14:paraId="6ED6151F"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12C350A2" w14:textId="77777777" w:rsidR="00751BFA" w:rsidRDefault="00751BFA" w:rsidP="00A962FD">
            <w:r>
              <w:t>1985</w:t>
            </w:r>
          </w:p>
        </w:tc>
        <w:tc>
          <w:tcPr>
            <w:tcW w:w="2324" w:type="dxa"/>
          </w:tcPr>
          <w:p w14:paraId="69F9048E" w14:textId="77777777" w:rsidR="00751BFA" w:rsidRPr="008918BA" w:rsidRDefault="00751BFA" w:rsidP="00A962FD">
            <w:pPr>
              <w:cnfStyle w:val="000000010000" w:firstRow="0" w:lastRow="0" w:firstColumn="0" w:lastColumn="0" w:oddVBand="0" w:evenVBand="0" w:oddHBand="0" w:evenHBand="1" w:firstRowFirstColumn="0" w:firstRowLastColumn="0" w:lastRowFirstColumn="0" w:lastRowLastColumn="0"/>
            </w:pPr>
            <w:r w:rsidRPr="008918BA">
              <w:t>Fungicidal Influence on Peanut Seed Germination</w:t>
            </w:r>
          </w:p>
        </w:tc>
        <w:tc>
          <w:tcPr>
            <w:tcW w:w="1701" w:type="dxa"/>
          </w:tcPr>
          <w:p w14:paraId="1130B426"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PG Harrison, Seeds Agronomist</w:t>
            </w:r>
          </w:p>
        </w:tc>
        <w:tc>
          <w:tcPr>
            <w:tcW w:w="1676" w:type="dxa"/>
          </w:tcPr>
          <w:p w14:paraId="147BD34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Unknown</w:t>
            </w:r>
          </w:p>
        </w:tc>
        <w:tc>
          <w:tcPr>
            <w:tcW w:w="1159" w:type="dxa"/>
          </w:tcPr>
          <w:p w14:paraId="6D63EFA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Internal</w:t>
            </w:r>
          </w:p>
        </w:tc>
        <w:tc>
          <w:tcPr>
            <w:tcW w:w="1949" w:type="dxa"/>
          </w:tcPr>
          <w:p w14:paraId="2DECC1DD" w14:textId="076C8AF2" w:rsidR="00751BFA" w:rsidRDefault="00FC6BA7" w:rsidP="00A962FD">
            <w:pPr>
              <w:cnfStyle w:val="000000010000" w:firstRow="0" w:lastRow="0" w:firstColumn="0" w:lastColumn="0" w:oddVBand="0" w:evenVBand="0" w:oddHBand="0" w:evenHBand="1" w:firstRowFirstColumn="0" w:firstRowLastColumn="0" w:lastRowFirstColumn="0" w:lastRowLastColumn="0"/>
            </w:pPr>
            <w:hyperlink r:id="rId77" w:history="1">
              <w:r w:rsidR="00751BFA" w:rsidRPr="009F22CE">
                <w:rPr>
                  <w:rStyle w:val="Hyperlink"/>
                  <w:i/>
                  <w:iCs/>
                </w:rPr>
                <w:t>Fungicidal Influence on Peanut Seed Germination</w:t>
              </w:r>
            </w:hyperlink>
          </w:p>
        </w:tc>
      </w:tr>
      <w:tr w:rsidR="00751BFA" w14:paraId="42D14ED8"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25F53E4C" w14:textId="77777777" w:rsidR="00751BFA" w:rsidRDefault="00751BFA" w:rsidP="00A962FD">
            <w:r>
              <w:t>1986-87</w:t>
            </w:r>
          </w:p>
        </w:tc>
        <w:tc>
          <w:tcPr>
            <w:tcW w:w="2324" w:type="dxa"/>
          </w:tcPr>
          <w:p w14:paraId="4C63C326" w14:textId="77777777" w:rsidR="00751BFA" w:rsidRPr="00D144DA" w:rsidRDefault="00751BFA" w:rsidP="00A962FD">
            <w:pPr>
              <w:cnfStyle w:val="000000100000" w:firstRow="0" w:lastRow="0" w:firstColumn="0" w:lastColumn="0" w:oddVBand="0" w:evenVBand="0" w:oddHBand="1" w:evenHBand="0" w:firstRowFirstColumn="0" w:firstRowLastColumn="0" w:lastRowFirstColumn="0" w:lastRowLastColumn="0"/>
            </w:pPr>
            <w:r w:rsidRPr="00D144DA">
              <w:t>Investigation of Calcium nutrition of peanuts grown on Blain sandy loam</w:t>
            </w:r>
          </w:p>
        </w:tc>
        <w:tc>
          <w:tcPr>
            <w:tcW w:w="1701" w:type="dxa"/>
          </w:tcPr>
          <w:p w14:paraId="2A4264F8" w14:textId="77777777" w:rsidR="00751BFA" w:rsidRPr="00D144DA" w:rsidRDefault="00751BFA" w:rsidP="00A962FD">
            <w:pPr>
              <w:cnfStyle w:val="000000100000" w:firstRow="0" w:lastRow="0" w:firstColumn="0" w:lastColumn="0" w:oddVBand="0" w:evenVBand="0" w:oddHBand="1" w:evenHBand="0" w:firstRowFirstColumn="0" w:firstRowLastColumn="0" w:lastRowFirstColumn="0" w:lastRowLastColumn="0"/>
            </w:pPr>
            <w:r w:rsidRPr="00D144DA">
              <w:t>Crops Group</w:t>
            </w:r>
          </w:p>
        </w:tc>
        <w:tc>
          <w:tcPr>
            <w:tcW w:w="1676" w:type="dxa"/>
          </w:tcPr>
          <w:p w14:paraId="5028419A" w14:textId="77777777" w:rsidR="00751BFA" w:rsidRPr="00D144DA" w:rsidRDefault="00751BFA" w:rsidP="00A962FD">
            <w:pPr>
              <w:cnfStyle w:val="000000100000" w:firstRow="0" w:lastRow="0" w:firstColumn="0" w:lastColumn="0" w:oddVBand="0" w:evenVBand="0" w:oddHBand="1" w:evenHBand="0" w:firstRowFirstColumn="0" w:firstRowLastColumn="0" w:lastRowFirstColumn="0" w:lastRowLastColumn="0"/>
            </w:pPr>
            <w:r w:rsidRPr="00D144DA">
              <w:t>DDRF</w:t>
            </w:r>
          </w:p>
        </w:tc>
        <w:tc>
          <w:tcPr>
            <w:tcW w:w="1159" w:type="dxa"/>
          </w:tcPr>
          <w:p w14:paraId="3369A409" w14:textId="77777777" w:rsidR="00751BFA" w:rsidRPr="00D144DA" w:rsidRDefault="00751BFA" w:rsidP="00A962FD">
            <w:pPr>
              <w:cnfStyle w:val="000000100000" w:firstRow="0" w:lastRow="0" w:firstColumn="0" w:lastColumn="0" w:oddVBand="0" w:evenVBand="0" w:oddHBand="1" w:evenHBand="0" w:firstRowFirstColumn="0" w:firstRowLastColumn="0" w:lastRowFirstColumn="0" w:lastRowLastColumn="0"/>
            </w:pPr>
            <w:r w:rsidRPr="00D144DA">
              <w:t>Internal</w:t>
            </w:r>
          </w:p>
        </w:tc>
        <w:tc>
          <w:tcPr>
            <w:tcW w:w="1949" w:type="dxa"/>
            <w:vMerge w:val="restart"/>
          </w:tcPr>
          <w:p w14:paraId="76C6C71B"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Flint, C (1995) </w:t>
            </w:r>
            <w:r w:rsidRPr="002046B2">
              <w:rPr>
                <w:i/>
                <w:iCs/>
              </w:rPr>
              <w:t>Peanut Research in the Northern Territory 1980-87</w:t>
            </w:r>
          </w:p>
        </w:tc>
      </w:tr>
      <w:tr w:rsidR="00751BFA" w14:paraId="7AEC985E"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72CA8E01" w14:textId="77777777" w:rsidR="00751BFA" w:rsidRDefault="00751BFA" w:rsidP="00A962FD"/>
        </w:tc>
        <w:tc>
          <w:tcPr>
            <w:tcW w:w="2324" w:type="dxa"/>
          </w:tcPr>
          <w:p w14:paraId="5FB6BEE3" w14:textId="77777777" w:rsidR="00751BFA" w:rsidRPr="00D144DA" w:rsidRDefault="00751BFA" w:rsidP="00A962FD">
            <w:pPr>
              <w:cnfStyle w:val="000000010000" w:firstRow="0" w:lastRow="0" w:firstColumn="0" w:lastColumn="0" w:oddVBand="0" w:evenVBand="0" w:oddHBand="0" w:evenHBand="1" w:firstRowFirstColumn="0" w:firstRowLastColumn="0" w:lastRowFirstColumn="0" w:lastRowLastColumn="0"/>
            </w:pPr>
            <w:r w:rsidRPr="00D144DA">
              <w:t xml:space="preserve">Evaluation of the yield response to cultivars (Virginia Bunch, </w:t>
            </w:r>
            <w:proofErr w:type="spellStart"/>
            <w:r w:rsidRPr="00D144DA">
              <w:t>Florunner</w:t>
            </w:r>
            <w:proofErr w:type="spellEnd"/>
            <w:r w:rsidRPr="00D144DA">
              <w:t>) to irrigation and Alar® application</w:t>
            </w:r>
          </w:p>
        </w:tc>
        <w:tc>
          <w:tcPr>
            <w:tcW w:w="1701" w:type="dxa"/>
          </w:tcPr>
          <w:p w14:paraId="00C5F47E" w14:textId="77777777" w:rsidR="00751BFA" w:rsidRPr="00D144DA" w:rsidRDefault="00751BFA" w:rsidP="00A962FD">
            <w:pPr>
              <w:cnfStyle w:val="000000010000" w:firstRow="0" w:lastRow="0" w:firstColumn="0" w:lastColumn="0" w:oddVBand="0" w:evenVBand="0" w:oddHBand="0" w:evenHBand="1" w:firstRowFirstColumn="0" w:firstRowLastColumn="0" w:lastRowFirstColumn="0" w:lastRowLastColumn="0"/>
            </w:pPr>
            <w:r w:rsidRPr="00D144DA">
              <w:t>Crops Group</w:t>
            </w:r>
          </w:p>
        </w:tc>
        <w:tc>
          <w:tcPr>
            <w:tcW w:w="1676" w:type="dxa"/>
          </w:tcPr>
          <w:p w14:paraId="45413A13" w14:textId="77777777" w:rsidR="00751BFA" w:rsidRPr="00D144DA" w:rsidRDefault="00751BFA" w:rsidP="00A962FD">
            <w:pPr>
              <w:cnfStyle w:val="000000010000" w:firstRow="0" w:lastRow="0" w:firstColumn="0" w:lastColumn="0" w:oddVBand="0" w:evenVBand="0" w:oddHBand="0" w:evenHBand="1" w:firstRowFirstColumn="0" w:firstRowLastColumn="0" w:lastRowFirstColumn="0" w:lastRowLastColumn="0"/>
            </w:pPr>
            <w:r w:rsidRPr="00D144DA">
              <w:t>DDRF</w:t>
            </w:r>
          </w:p>
        </w:tc>
        <w:tc>
          <w:tcPr>
            <w:tcW w:w="1159" w:type="dxa"/>
          </w:tcPr>
          <w:p w14:paraId="725DBC7F" w14:textId="77777777" w:rsidR="00751BFA" w:rsidRPr="00D144DA" w:rsidRDefault="00751BFA" w:rsidP="00A962FD">
            <w:pPr>
              <w:cnfStyle w:val="000000010000" w:firstRow="0" w:lastRow="0" w:firstColumn="0" w:lastColumn="0" w:oddVBand="0" w:evenVBand="0" w:oddHBand="0" w:evenHBand="1" w:firstRowFirstColumn="0" w:firstRowLastColumn="0" w:lastRowFirstColumn="0" w:lastRowLastColumn="0"/>
            </w:pPr>
            <w:r w:rsidRPr="00D144DA">
              <w:t>Internal</w:t>
            </w:r>
          </w:p>
        </w:tc>
        <w:tc>
          <w:tcPr>
            <w:tcW w:w="1949" w:type="dxa"/>
            <w:vMerge/>
          </w:tcPr>
          <w:p w14:paraId="11155863"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r>
      <w:tr w:rsidR="00751BFA" w14:paraId="63CBC709"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619E3626" w14:textId="77777777" w:rsidR="00751BFA" w:rsidRDefault="00751BFA" w:rsidP="00A962FD"/>
        </w:tc>
        <w:tc>
          <w:tcPr>
            <w:tcW w:w="2324" w:type="dxa"/>
          </w:tcPr>
          <w:p w14:paraId="0D902E25" w14:textId="77777777" w:rsidR="00751BFA" w:rsidRPr="00D144DA" w:rsidRDefault="00751BFA" w:rsidP="00A962FD">
            <w:pPr>
              <w:cnfStyle w:val="000000100000" w:firstRow="0" w:lastRow="0" w:firstColumn="0" w:lastColumn="0" w:oddVBand="0" w:evenVBand="0" w:oddHBand="1" w:evenHBand="0" w:firstRowFirstColumn="0" w:firstRowLastColumn="0" w:lastRowFirstColumn="0" w:lastRowLastColumn="0"/>
            </w:pPr>
            <w:r w:rsidRPr="00D144DA">
              <w:t xml:space="preserve">Evaluation of nine peanut cultivars (FR, VB, EB, FG, </w:t>
            </w:r>
            <w:proofErr w:type="spellStart"/>
            <w:r w:rsidRPr="00D144DA">
              <w:t>Trifrun</w:t>
            </w:r>
            <w:proofErr w:type="spellEnd"/>
            <w:r w:rsidRPr="00D144DA">
              <w:t xml:space="preserve">, </w:t>
            </w:r>
            <w:proofErr w:type="spellStart"/>
            <w:r w:rsidRPr="00D144DA">
              <w:lastRenderedPageBreak/>
              <w:t>Shulamit</w:t>
            </w:r>
            <w:proofErr w:type="spellEnd"/>
            <w:r w:rsidRPr="00D144DA">
              <w:t xml:space="preserve">, NC343, NC7, NC FLA14) grown under rainfed conditions and effects of growth </w:t>
            </w:r>
            <w:proofErr w:type="spellStart"/>
            <w:r w:rsidRPr="00D144DA">
              <w:t>regulant</w:t>
            </w:r>
            <w:proofErr w:type="spellEnd"/>
            <w:r w:rsidRPr="00D144DA">
              <w:t xml:space="preserve"> (Alar®)</w:t>
            </w:r>
          </w:p>
        </w:tc>
        <w:tc>
          <w:tcPr>
            <w:tcW w:w="1701" w:type="dxa"/>
          </w:tcPr>
          <w:p w14:paraId="6F46E8DA" w14:textId="77777777" w:rsidR="00751BFA" w:rsidRPr="00D144DA" w:rsidRDefault="00751BFA" w:rsidP="00A962FD">
            <w:pPr>
              <w:cnfStyle w:val="000000100000" w:firstRow="0" w:lastRow="0" w:firstColumn="0" w:lastColumn="0" w:oddVBand="0" w:evenVBand="0" w:oddHBand="1" w:evenHBand="0" w:firstRowFirstColumn="0" w:firstRowLastColumn="0" w:lastRowFirstColumn="0" w:lastRowLastColumn="0"/>
            </w:pPr>
            <w:r w:rsidRPr="00D144DA">
              <w:lastRenderedPageBreak/>
              <w:t>Crops Group</w:t>
            </w:r>
          </w:p>
        </w:tc>
        <w:tc>
          <w:tcPr>
            <w:tcW w:w="1676" w:type="dxa"/>
          </w:tcPr>
          <w:p w14:paraId="0E5FE1DE" w14:textId="77777777" w:rsidR="00751BFA" w:rsidRPr="00D144DA" w:rsidRDefault="00751BFA" w:rsidP="00A962FD">
            <w:pPr>
              <w:cnfStyle w:val="000000100000" w:firstRow="0" w:lastRow="0" w:firstColumn="0" w:lastColumn="0" w:oddVBand="0" w:evenVBand="0" w:oddHBand="1" w:evenHBand="0" w:firstRowFirstColumn="0" w:firstRowLastColumn="0" w:lastRowFirstColumn="0" w:lastRowLastColumn="0"/>
            </w:pPr>
            <w:r w:rsidRPr="00D144DA">
              <w:t>DDRF</w:t>
            </w:r>
          </w:p>
        </w:tc>
        <w:tc>
          <w:tcPr>
            <w:tcW w:w="1159" w:type="dxa"/>
          </w:tcPr>
          <w:p w14:paraId="0F68C011" w14:textId="77777777" w:rsidR="00751BFA" w:rsidRPr="00D144DA" w:rsidRDefault="00751BFA" w:rsidP="00A962FD">
            <w:pPr>
              <w:cnfStyle w:val="000000100000" w:firstRow="0" w:lastRow="0" w:firstColumn="0" w:lastColumn="0" w:oddVBand="0" w:evenVBand="0" w:oddHBand="1" w:evenHBand="0" w:firstRowFirstColumn="0" w:firstRowLastColumn="0" w:lastRowFirstColumn="0" w:lastRowLastColumn="0"/>
            </w:pPr>
            <w:r w:rsidRPr="00D144DA">
              <w:t>Internal</w:t>
            </w:r>
          </w:p>
        </w:tc>
        <w:tc>
          <w:tcPr>
            <w:tcW w:w="1949" w:type="dxa"/>
            <w:vMerge/>
          </w:tcPr>
          <w:p w14:paraId="409D0B6A"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r>
      <w:tr w:rsidR="00751BFA" w14:paraId="138462CA"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1B9F82D5" w14:textId="77777777" w:rsidR="00751BFA" w:rsidRDefault="00751BFA" w:rsidP="00A962FD">
            <w:r w:rsidRPr="00D440B1">
              <w:t>1987-88</w:t>
            </w:r>
          </w:p>
        </w:tc>
        <w:tc>
          <w:tcPr>
            <w:tcW w:w="2324" w:type="dxa"/>
          </w:tcPr>
          <w:p w14:paraId="516AE1B2" w14:textId="77777777" w:rsidR="00751BFA" w:rsidRPr="00D144DA" w:rsidRDefault="00751BFA" w:rsidP="00A962FD">
            <w:pPr>
              <w:cnfStyle w:val="000000010000" w:firstRow="0" w:lastRow="0" w:firstColumn="0" w:lastColumn="0" w:oddVBand="0" w:evenVBand="0" w:oddHBand="0" w:evenHBand="1" w:firstRowFirstColumn="0" w:firstRowLastColumn="0" w:lastRowFirstColumn="0" w:lastRowLastColumn="0"/>
            </w:pPr>
            <w:r w:rsidRPr="00D144DA">
              <w:t>Peanut tillage systems trial</w:t>
            </w:r>
          </w:p>
        </w:tc>
        <w:tc>
          <w:tcPr>
            <w:tcW w:w="1701" w:type="dxa"/>
          </w:tcPr>
          <w:p w14:paraId="0C614BF9" w14:textId="77777777" w:rsidR="00751BFA" w:rsidRPr="00D144DA" w:rsidRDefault="00751BFA" w:rsidP="00A962FD">
            <w:pPr>
              <w:cnfStyle w:val="000000010000" w:firstRow="0" w:lastRow="0" w:firstColumn="0" w:lastColumn="0" w:oddVBand="0" w:evenVBand="0" w:oddHBand="0" w:evenHBand="1" w:firstRowFirstColumn="0" w:firstRowLastColumn="0" w:lastRowFirstColumn="0" w:lastRowLastColumn="0"/>
            </w:pPr>
            <w:r w:rsidRPr="00D144DA">
              <w:t>Crops Group</w:t>
            </w:r>
          </w:p>
        </w:tc>
        <w:tc>
          <w:tcPr>
            <w:tcW w:w="1676" w:type="dxa"/>
          </w:tcPr>
          <w:p w14:paraId="0BAC4EED" w14:textId="77777777" w:rsidR="00751BFA" w:rsidRPr="00D144DA" w:rsidRDefault="00751BFA" w:rsidP="00A962FD">
            <w:pPr>
              <w:cnfStyle w:val="000000010000" w:firstRow="0" w:lastRow="0" w:firstColumn="0" w:lastColumn="0" w:oddVBand="0" w:evenVBand="0" w:oddHBand="0" w:evenHBand="1" w:firstRowFirstColumn="0" w:firstRowLastColumn="0" w:lastRowFirstColumn="0" w:lastRowLastColumn="0"/>
            </w:pPr>
            <w:r w:rsidRPr="00D144DA">
              <w:t>DDRF</w:t>
            </w:r>
          </w:p>
        </w:tc>
        <w:tc>
          <w:tcPr>
            <w:tcW w:w="1159" w:type="dxa"/>
          </w:tcPr>
          <w:p w14:paraId="6C5C87CD" w14:textId="77777777" w:rsidR="00751BFA" w:rsidRPr="00D144DA" w:rsidRDefault="00751BFA" w:rsidP="00A962FD">
            <w:pPr>
              <w:cnfStyle w:val="000000010000" w:firstRow="0" w:lastRow="0" w:firstColumn="0" w:lastColumn="0" w:oddVBand="0" w:evenVBand="0" w:oddHBand="0" w:evenHBand="1" w:firstRowFirstColumn="0" w:firstRowLastColumn="0" w:lastRowFirstColumn="0" w:lastRowLastColumn="0"/>
            </w:pPr>
            <w:r w:rsidRPr="00D144DA">
              <w:t>Internal</w:t>
            </w:r>
          </w:p>
        </w:tc>
        <w:tc>
          <w:tcPr>
            <w:tcW w:w="1949" w:type="dxa"/>
            <w:vMerge/>
          </w:tcPr>
          <w:p w14:paraId="34D2BC09"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r>
      <w:tr w:rsidR="00751BFA" w14:paraId="7A2953A8"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58CE97BA" w14:textId="77777777" w:rsidR="00751BFA" w:rsidRDefault="00751BFA" w:rsidP="00A962FD"/>
        </w:tc>
        <w:tc>
          <w:tcPr>
            <w:tcW w:w="2324" w:type="dxa"/>
          </w:tcPr>
          <w:p w14:paraId="089FAB31"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BA6459">
              <w:t>Monitoring a Commercial Crop</w:t>
            </w:r>
          </w:p>
        </w:tc>
        <w:tc>
          <w:tcPr>
            <w:tcW w:w="1701" w:type="dxa"/>
          </w:tcPr>
          <w:p w14:paraId="70772A80"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Unknown</w:t>
            </w:r>
          </w:p>
        </w:tc>
        <w:tc>
          <w:tcPr>
            <w:tcW w:w="1676" w:type="dxa"/>
          </w:tcPr>
          <w:p w14:paraId="26A65714"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Unknown</w:t>
            </w:r>
          </w:p>
        </w:tc>
        <w:tc>
          <w:tcPr>
            <w:tcW w:w="1159" w:type="dxa"/>
            <w:tcBorders>
              <w:bottom w:val="single" w:sz="4" w:space="0" w:color="auto"/>
            </w:tcBorders>
          </w:tcPr>
          <w:p w14:paraId="5667675E"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Internal</w:t>
            </w:r>
          </w:p>
        </w:tc>
        <w:tc>
          <w:tcPr>
            <w:tcW w:w="1949" w:type="dxa"/>
            <w:tcBorders>
              <w:bottom w:val="single" w:sz="4" w:space="0" w:color="auto"/>
            </w:tcBorders>
          </w:tcPr>
          <w:p w14:paraId="57F55777" w14:textId="427A2650"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78" w:history="1">
              <w:r w:rsidR="00751BFA" w:rsidRPr="00B83CB8">
                <w:rPr>
                  <w:rStyle w:val="Hyperlink"/>
                  <w:i/>
                  <w:iCs/>
                </w:rPr>
                <w:t xml:space="preserve">Technical </w:t>
              </w:r>
              <w:r w:rsidR="00751BFA">
                <w:rPr>
                  <w:rStyle w:val="Hyperlink"/>
                  <w:i/>
                  <w:iCs/>
                </w:rPr>
                <w:t xml:space="preserve">Annual </w:t>
              </w:r>
              <w:r w:rsidR="00751BFA" w:rsidRPr="00B83CB8">
                <w:rPr>
                  <w:rStyle w:val="Hyperlink"/>
                  <w:i/>
                  <w:iCs/>
                </w:rPr>
                <w:t>Report 1987-88</w:t>
              </w:r>
            </w:hyperlink>
            <w:r w:rsidR="00751BFA">
              <w:rPr>
                <w:i/>
                <w:iCs/>
              </w:rPr>
              <w:t xml:space="preserve"> (p. 50)</w:t>
            </w:r>
          </w:p>
        </w:tc>
      </w:tr>
      <w:tr w:rsidR="00751BFA" w14:paraId="38A47EDC"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1E7B55A9" w14:textId="77777777" w:rsidR="00751BFA" w:rsidRDefault="00751BFA" w:rsidP="00A962FD">
            <w:r>
              <w:t>1988-89</w:t>
            </w:r>
          </w:p>
        </w:tc>
        <w:tc>
          <w:tcPr>
            <w:tcW w:w="2324" w:type="dxa"/>
          </w:tcPr>
          <w:p w14:paraId="7C91F128" w14:textId="77777777" w:rsidR="00751BFA" w:rsidRPr="00BA6459" w:rsidRDefault="00751BFA" w:rsidP="00A962FD">
            <w:pPr>
              <w:cnfStyle w:val="000000010000" w:firstRow="0" w:lastRow="0" w:firstColumn="0" w:lastColumn="0" w:oddVBand="0" w:evenVBand="0" w:oddHBand="0" w:evenHBand="1" w:firstRowFirstColumn="0" w:firstRowLastColumn="0" w:lastRowFirstColumn="0" w:lastRowLastColumn="0"/>
            </w:pPr>
            <w:r>
              <w:t>Tillage Rotation and Nitrogen – Sorghum/Peanut Rotation on Blain soil</w:t>
            </w:r>
          </w:p>
        </w:tc>
        <w:tc>
          <w:tcPr>
            <w:tcW w:w="1701" w:type="dxa"/>
          </w:tcPr>
          <w:p w14:paraId="05DD97A7"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Unknown </w:t>
            </w:r>
          </w:p>
        </w:tc>
        <w:tc>
          <w:tcPr>
            <w:tcW w:w="1676" w:type="dxa"/>
          </w:tcPr>
          <w:p w14:paraId="210F888F"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Douglas Daly</w:t>
            </w:r>
          </w:p>
        </w:tc>
        <w:tc>
          <w:tcPr>
            <w:tcW w:w="1159" w:type="dxa"/>
          </w:tcPr>
          <w:p w14:paraId="6BF693D6"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Internal</w:t>
            </w:r>
          </w:p>
        </w:tc>
        <w:tc>
          <w:tcPr>
            <w:tcW w:w="1949" w:type="dxa"/>
          </w:tcPr>
          <w:p w14:paraId="6D927A4A" w14:textId="26F18F5D" w:rsidR="00751BFA"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79" w:history="1">
              <w:r w:rsidR="00751BFA" w:rsidRPr="00770AEE">
                <w:rPr>
                  <w:rStyle w:val="Hyperlink"/>
                  <w:i/>
                  <w:iCs/>
                </w:rPr>
                <w:t xml:space="preserve">Technical </w:t>
              </w:r>
              <w:r w:rsidR="00751BFA">
                <w:rPr>
                  <w:rStyle w:val="Hyperlink"/>
                  <w:i/>
                  <w:iCs/>
                </w:rPr>
                <w:t xml:space="preserve">Annual </w:t>
              </w:r>
              <w:r w:rsidR="00751BFA" w:rsidRPr="00770AEE">
                <w:rPr>
                  <w:rStyle w:val="Hyperlink"/>
                  <w:i/>
                  <w:iCs/>
                </w:rPr>
                <w:t>Report 1988-89</w:t>
              </w:r>
            </w:hyperlink>
          </w:p>
          <w:p w14:paraId="276A6B56"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rPr>
                <w:i/>
                <w:iCs/>
              </w:rPr>
            </w:pPr>
            <w:r>
              <w:rPr>
                <w:i/>
                <w:iCs/>
              </w:rPr>
              <w:t>(p. 68)</w:t>
            </w:r>
          </w:p>
        </w:tc>
      </w:tr>
      <w:tr w:rsidR="00751BFA" w14:paraId="2209907B"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19A395BE" w14:textId="77777777" w:rsidR="00751BFA" w:rsidRDefault="00751BFA" w:rsidP="00A962FD"/>
        </w:tc>
        <w:tc>
          <w:tcPr>
            <w:tcW w:w="2324" w:type="dxa"/>
          </w:tcPr>
          <w:p w14:paraId="33B44901"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Vesicular-Arbuscular Mycorrhizae (VAM)</w:t>
            </w:r>
          </w:p>
        </w:tc>
        <w:tc>
          <w:tcPr>
            <w:tcW w:w="1701" w:type="dxa"/>
          </w:tcPr>
          <w:p w14:paraId="266180EF"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Unknown</w:t>
            </w:r>
          </w:p>
        </w:tc>
        <w:tc>
          <w:tcPr>
            <w:tcW w:w="1676" w:type="dxa"/>
          </w:tcPr>
          <w:p w14:paraId="059C14F0"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Douglas Daly</w:t>
            </w:r>
          </w:p>
        </w:tc>
        <w:tc>
          <w:tcPr>
            <w:tcW w:w="1159" w:type="dxa"/>
          </w:tcPr>
          <w:p w14:paraId="4FDBF2EF"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Internal</w:t>
            </w:r>
          </w:p>
        </w:tc>
        <w:tc>
          <w:tcPr>
            <w:tcW w:w="1949" w:type="dxa"/>
          </w:tcPr>
          <w:p w14:paraId="33CEE938" w14:textId="77777777" w:rsidR="00D33755" w:rsidRDefault="00FC6BA7" w:rsidP="00D33755">
            <w:pPr>
              <w:cnfStyle w:val="000000100000" w:firstRow="0" w:lastRow="0" w:firstColumn="0" w:lastColumn="0" w:oddVBand="0" w:evenVBand="0" w:oddHBand="1" w:evenHBand="0" w:firstRowFirstColumn="0" w:firstRowLastColumn="0" w:lastRowFirstColumn="0" w:lastRowLastColumn="0"/>
              <w:rPr>
                <w:i/>
                <w:iCs/>
              </w:rPr>
            </w:pPr>
            <w:hyperlink r:id="rId80" w:history="1">
              <w:r w:rsidR="00D33755" w:rsidRPr="00770AEE">
                <w:rPr>
                  <w:rStyle w:val="Hyperlink"/>
                  <w:i/>
                  <w:iCs/>
                </w:rPr>
                <w:t xml:space="preserve">Technical </w:t>
              </w:r>
              <w:r w:rsidR="00D33755">
                <w:rPr>
                  <w:rStyle w:val="Hyperlink"/>
                  <w:i/>
                  <w:iCs/>
                </w:rPr>
                <w:t xml:space="preserve">Annual </w:t>
              </w:r>
              <w:r w:rsidR="00D33755" w:rsidRPr="00770AEE">
                <w:rPr>
                  <w:rStyle w:val="Hyperlink"/>
                  <w:i/>
                  <w:iCs/>
                </w:rPr>
                <w:t>Report 1988-89</w:t>
              </w:r>
            </w:hyperlink>
          </w:p>
          <w:p w14:paraId="593A061E"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Pr>
                <w:i/>
                <w:iCs/>
              </w:rPr>
              <w:t>(p. 71)</w:t>
            </w:r>
          </w:p>
        </w:tc>
      </w:tr>
      <w:tr w:rsidR="00751BFA" w14:paraId="17422CC4"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63F88185" w14:textId="77777777" w:rsidR="00751BFA" w:rsidRDefault="00751BFA" w:rsidP="00A962FD">
            <w:r>
              <w:t>1991-92</w:t>
            </w:r>
          </w:p>
        </w:tc>
        <w:tc>
          <w:tcPr>
            <w:tcW w:w="2324" w:type="dxa"/>
          </w:tcPr>
          <w:p w14:paraId="4F8DA60E"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Field Crop Disease Surveys (inc. PMV)</w:t>
            </w:r>
          </w:p>
        </w:tc>
        <w:tc>
          <w:tcPr>
            <w:tcW w:w="1701" w:type="dxa"/>
          </w:tcPr>
          <w:p w14:paraId="08283FA8"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9B2B04">
              <w:t>B</w:t>
            </w:r>
            <w:r>
              <w:t>arry</w:t>
            </w:r>
            <w:r w:rsidRPr="009B2B04">
              <w:t xml:space="preserve"> Condé</w:t>
            </w:r>
            <w:r>
              <w:t xml:space="preserve">, </w:t>
            </w:r>
          </w:p>
          <w:p w14:paraId="0B1EB7F9" w14:textId="77777777" w:rsidR="00751BFA" w:rsidRPr="009B2B04" w:rsidRDefault="00751BFA" w:rsidP="00A962FD">
            <w:pPr>
              <w:cnfStyle w:val="000000010000" w:firstRow="0" w:lastRow="0" w:firstColumn="0" w:lastColumn="0" w:oddVBand="0" w:evenVBand="0" w:oddHBand="0" w:evenHBand="1" w:firstRowFirstColumn="0" w:firstRowLastColumn="0" w:lastRowFirstColumn="0" w:lastRowLastColumn="0"/>
            </w:pPr>
            <w:r>
              <w:t xml:space="preserve">Lois </w:t>
            </w:r>
            <w:proofErr w:type="spellStart"/>
            <w:r>
              <w:t>Ulyatt</w:t>
            </w:r>
            <w:proofErr w:type="spellEnd"/>
          </w:p>
        </w:tc>
        <w:tc>
          <w:tcPr>
            <w:tcW w:w="1676" w:type="dxa"/>
          </w:tcPr>
          <w:p w14:paraId="348477D1" w14:textId="77777777" w:rsidR="00751BFA" w:rsidRPr="00F01F31" w:rsidRDefault="00751BFA" w:rsidP="00A962FD">
            <w:pPr>
              <w:cnfStyle w:val="000000010000" w:firstRow="0" w:lastRow="0" w:firstColumn="0" w:lastColumn="0" w:oddVBand="0" w:evenVBand="0" w:oddHBand="0" w:evenHBand="1" w:firstRowFirstColumn="0" w:firstRowLastColumn="0" w:lastRowFirstColumn="0" w:lastRowLastColumn="0"/>
            </w:pPr>
            <w:r w:rsidRPr="00F01F31">
              <w:t>Berrimah Agricultural Research Centre (BARC)</w:t>
            </w:r>
            <w:r>
              <w:t>, DDRF</w:t>
            </w:r>
          </w:p>
        </w:tc>
        <w:tc>
          <w:tcPr>
            <w:tcW w:w="1159" w:type="dxa"/>
          </w:tcPr>
          <w:p w14:paraId="58F554C8"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Internal</w:t>
            </w:r>
          </w:p>
        </w:tc>
        <w:tc>
          <w:tcPr>
            <w:tcW w:w="1949" w:type="dxa"/>
          </w:tcPr>
          <w:p w14:paraId="56C25DE9" w14:textId="3A3E1A3B" w:rsidR="00751BFA"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81" w:history="1">
              <w:r w:rsidR="00751BFA" w:rsidRPr="007B4F1F">
                <w:rPr>
                  <w:rStyle w:val="Hyperlink"/>
                  <w:i/>
                  <w:iCs/>
                </w:rPr>
                <w:t>Technical Annual Report 1991-92</w:t>
              </w:r>
            </w:hyperlink>
          </w:p>
          <w:p w14:paraId="7999AB0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Pr>
                <w:i/>
                <w:iCs/>
              </w:rPr>
              <w:t>(p. 116)</w:t>
            </w:r>
          </w:p>
        </w:tc>
      </w:tr>
      <w:tr w:rsidR="00751BFA" w14:paraId="590C6EF0" w14:textId="77777777" w:rsidTr="00D36585">
        <w:trPr>
          <w:cnfStyle w:val="000000100000" w:firstRow="0" w:lastRow="0" w:firstColumn="0" w:lastColumn="0" w:oddVBand="0" w:evenVBand="0" w:oddHBand="1" w:evenHBand="0" w:firstRowFirstColumn="0" w:firstRowLastColumn="0" w:lastRowFirstColumn="0" w:lastRowLastColumn="0"/>
          <w:trHeight w:val="1754"/>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60BC2827" w14:textId="77777777" w:rsidR="00751BFA" w:rsidRDefault="00751BFA" w:rsidP="00A962FD">
            <w:r>
              <w:t>1995-98</w:t>
            </w:r>
          </w:p>
        </w:tc>
        <w:tc>
          <w:tcPr>
            <w:tcW w:w="2324" w:type="dxa"/>
            <w:vMerge w:val="restart"/>
          </w:tcPr>
          <w:p w14:paraId="2D5D4EEA"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Monitor Peanut Crops for Peanut Mottle Virus Freedom </w:t>
            </w:r>
          </w:p>
          <w:p w14:paraId="6FA92C50"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701" w:type="dxa"/>
            <w:vMerge w:val="restart"/>
          </w:tcPr>
          <w:p w14:paraId="4815F9F0"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9B2B04">
              <w:t>B Condé</w:t>
            </w:r>
            <w:r>
              <w:t>,</w:t>
            </w:r>
          </w:p>
          <w:p w14:paraId="0E22563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M Connelly, </w:t>
            </w:r>
          </w:p>
          <w:p w14:paraId="56523048" w14:textId="77777777" w:rsidR="00751BFA" w:rsidRPr="009B2B04" w:rsidRDefault="00751BFA" w:rsidP="00A962FD">
            <w:pPr>
              <w:cnfStyle w:val="000000100000" w:firstRow="0" w:lastRow="0" w:firstColumn="0" w:lastColumn="0" w:oddVBand="0" w:evenVBand="0" w:oddHBand="1" w:evenHBand="0" w:firstRowFirstColumn="0" w:firstRowLastColumn="0" w:lastRowFirstColumn="0" w:lastRowLastColumn="0"/>
            </w:pPr>
            <w:r>
              <w:t xml:space="preserve">L </w:t>
            </w:r>
            <w:proofErr w:type="spellStart"/>
            <w:r>
              <w:t>Ulyatt</w:t>
            </w:r>
            <w:proofErr w:type="spellEnd"/>
          </w:p>
          <w:p w14:paraId="2A130BC1" w14:textId="77777777" w:rsidR="00751BFA" w:rsidRPr="009B2B04" w:rsidRDefault="00751BFA" w:rsidP="00A962FD">
            <w:pPr>
              <w:cnfStyle w:val="000000100000" w:firstRow="0" w:lastRow="0" w:firstColumn="0" w:lastColumn="0" w:oddVBand="0" w:evenVBand="0" w:oddHBand="1" w:evenHBand="0" w:firstRowFirstColumn="0" w:firstRowLastColumn="0" w:lastRowFirstColumn="0" w:lastRowLastColumn="0"/>
            </w:pPr>
          </w:p>
        </w:tc>
        <w:tc>
          <w:tcPr>
            <w:tcW w:w="1676" w:type="dxa"/>
            <w:vMerge w:val="restart"/>
          </w:tcPr>
          <w:p w14:paraId="37B6BD89" w14:textId="77777777" w:rsidR="00751BFA" w:rsidRPr="00F01F31" w:rsidRDefault="00751BFA" w:rsidP="00A962FD">
            <w:pPr>
              <w:cnfStyle w:val="000000100000" w:firstRow="0" w:lastRow="0" w:firstColumn="0" w:lastColumn="0" w:oddVBand="0" w:evenVBand="0" w:oddHBand="1" w:evenHBand="0" w:firstRowFirstColumn="0" w:firstRowLastColumn="0" w:lastRowFirstColumn="0" w:lastRowLastColumn="0"/>
            </w:pPr>
            <w:r>
              <w:t>Darwin-Katherine</w:t>
            </w:r>
          </w:p>
          <w:p w14:paraId="7892031D" w14:textId="77777777" w:rsidR="00751BFA" w:rsidRPr="00F01F31" w:rsidRDefault="00751BFA" w:rsidP="00A962FD">
            <w:pPr>
              <w:cnfStyle w:val="000000100000" w:firstRow="0" w:lastRow="0" w:firstColumn="0" w:lastColumn="0" w:oddVBand="0" w:evenVBand="0" w:oddHBand="1" w:evenHBand="0" w:firstRowFirstColumn="0" w:firstRowLastColumn="0" w:lastRowFirstColumn="0" w:lastRowLastColumn="0"/>
            </w:pPr>
          </w:p>
        </w:tc>
        <w:tc>
          <w:tcPr>
            <w:tcW w:w="1159" w:type="dxa"/>
            <w:vMerge w:val="restart"/>
          </w:tcPr>
          <w:p w14:paraId="148E614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Internal</w:t>
            </w:r>
          </w:p>
          <w:p w14:paraId="3536B071"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949" w:type="dxa"/>
          </w:tcPr>
          <w:p w14:paraId="0E1BBC1D" w14:textId="5BA152EB" w:rsidR="00751BFA" w:rsidRDefault="00FC6BA7" w:rsidP="00A962FD">
            <w:pPr>
              <w:cnfStyle w:val="000000100000" w:firstRow="0" w:lastRow="0" w:firstColumn="0" w:lastColumn="0" w:oddVBand="0" w:evenVBand="0" w:oddHBand="1" w:evenHBand="0" w:firstRowFirstColumn="0" w:firstRowLastColumn="0" w:lastRowFirstColumn="0" w:lastRowLastColumn="0"/>
              <w:rPr>
                <w:i/>
                <w:iCs/>
              </w:rPr>
            </w:pPr>
            <w:hyperlink r:id="rId82" w:history="1">
              <w:r w:rsidR="00751BFA" w:rsidRPr="006B1FB9">
                <w:rPr>
                  <w:rStyle w:val="Hyperlink"/>
                  <w:i/>
                  <w:iCs/>
                </w:rPr>
                <w:t>Technical Annual Report 1995-96</w:t>
              </w:r>
            </w:hyperlink>
            <w:r w:rsidR="00751BFA">
              <w:rPr>
                <w:i/>
                <w:iCs/>
              </w:rPr>
              <w:t xml:space="preserve"> (p. 96)</w:t>
            </w:r>
          </w:p>
        </w:tc>
      </w:tr>
      <w:tr w:rsidR="00751BFA" w14:paraId="2C5910BD"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4D08D530" w14:textId="77777777" w:rsidR="00751BFA" w:rsidRDefault="00751BFA" w:rsidP="00A962FD"/>
        </w:tc>
        <w:tc>
          <w:tcPr>
            <w:tcW w:w="2324" w:type="dxa"/>
            <w:vMerge/>
          </w:tcPr>
          <w:p w14:paraId="66E770C5"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701" w:type="dxa"/>
            <w:vMerge/>
          </w:tcPr>
          <w:p w14:paraId="57DE29B4" w14:textId="77777777" w:rsidR="00751BFA" w:rsidRPr="009B2B04" w:rsidRDefault="00751BFA" w:rsidP="00A962FD">
            <w:pPr>
              <w:cnfStyle w:val="000000010000" w:firstRow="0" w:lastRow="0" w:firstColumn="0" w:lastColumn="0" w:oddVBand="0" w:evenVBand="0" w:oddHBand="0" w:evenHBand="1" w:firstRowFirstColumn="0" w:firstRowLastColumn="0" w:lastRowFirstColumn="0" w:lastRowLastColumn="0"/>
            </w:pPr>
          </w:p>
        </w:tc>
        <w:tc>
          <w:tcPr>
            <w:tcW w:w="1676" w:type="dxa"/>
            <w:vMerge/>
          </w:tcPr>
          <w:p w14:paraId="00F2CD1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159" w:type="dxa"/>
            <w:vMerge/>
          </w:tcPr>
          <w:p w14:paraId="7DB19D26"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949" w:type="dxa"/>
          </w:tcPr>
          <w:p w14:paraId="21E6BFCE" w14:textId="7EEB5DC6" w:rsidR="00751BFA"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83" w:history="1">
              <w:r w:rsidR="00751BFA" w:rsidRPr="006B1FB9">
                <w:rPr>
                  <w:rStyle w:val="Hyperlink"/>
                  <w:i/>
                  <w:iCs/>
                </w:rPr>
                <w:t>Technical Annual Report 19</w:t>
              </w:r>
              <w:r w:rsidR="00751BFA">
                <w:rPr>
                  <w:rStyle w:val="Hyperlink"/>
                  <w:i/>
                  <w:iCs/>
                </w:rPr>
                <w:t>97</w:t>
              </w:r>
              <w:r w:rsidR="00751BFA" w:rsidRPr="006B1FB9">
                <w:rPr>
                  <w:rStyle w:val="Hyperlink"/>
                  <w:i/>
                  <w:iCs/>
                </w:rPr>
                <w:t>-9</w:t>
              </w:r>
              <w:r w:rsidR="00751BFA">
                <w:rPr>
                  <w:rStyle w:val="Hyperlink"/>
                  <w:i/>
                  <w:iCs/>
                </w:rPr>
                <w:t>8</w:t>
              </w:r>
            </w:hyperlink>
            <w:r w:rsidR="00751BFA">
              <w:rPr>
                <w:i/>
                <w:iCs/>
              </w:rPr>
              <w:t xml:space="preserve"> (p. 227)</w:t>
            </w:r>
          </w:p>
        </w:tc>
      </w:tr>
      <w:tr w:rsidR="00751BFA" w14:paraId="5382B884"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6FE3E066" w14:textId="77777777" w:rsidR="00751BFA" w:rsidRDefault="00751BFA" w:rsidP="00A962FD">
            <w:r>
              <w:t>1995-2000</w:t>
            </w:r>
          </w:p>
        </w:tc>
        <w:tc>
          <w:tcPr>
            <w:tcW w:w="2324" w:type="dxa"/>
            <w:vMerge w:val="restart"/>
          </w:tcPr>
          <w:p w14:paraId="14249CAC" w14:textId="77777777" w:rsidR="00751BFA" w:rsidRPr="00D266EA" w:rsidRDefault="00751BFA" w:rsidP="00A962FD">
            <w:pPr>
              <w:cnfStyle w:val="000000100000" w:firstRow="0" w:lastRow="0" w:firstColumn="0" w:lastColumn="0" w:oddVBand="0" w:evenVBand="0" w:oddHBand="1" w:evenHBand="0" w:firstRowFirstColumn="0" w:firstRowLastColumn="0" w:lastRowFirstColumn="0" w:lastRowLastColumn="0"/>
            </w:pPr>
            <w:r>
              <w:t xml:space="preserve">Index </w:t>
            </w:r>
            <w:r>
              <w:rPr>
                <w:i/>
                <w:iCs/>
              </w:rPr>
              <w:t xml:space="preserve">Arachis </w:t>
            </w:r>
            <w:r>
              <w:t>Introductions for Peanut Mottle Virus Freedom</w:t>
            </w:r>
          </w:p>
          <w:p w14:paraId="5B9B3073" w14:textId="77777777" w:rsidR="00751BFA" w:rsidRPr="00D266EA" w:rsidRDefault="00751BFA" w:rsidP="00A962FD">
            <w:pPr>
              <w:cnfStyle w:val="000000100000" w:firstRow="0" w:lastRow="0" w:firstColumn="0" w:lastColumn="0" w:oddVBand="0" w:evenVBand="0" w:oddHBand="1" w:evenHBand="0" w:firstRowFirstColumn="0" w:firstRowLastColumn="0" w:lastRowFirstColumn="0" w:lastRowLastColumn="0"/>
            </w:pPr>
          </w:p>
        </w:tc>
        <w:tc>
          <w:tcPr>
            <w:tcW w:w="1701" w:type="dxa"/>
            <w:vMerge w:val="restart"/>
          </w:tcPr>
          <w:p w14:paraId="6B9E8DEE"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9B2B04">
              <w:t>B Condé</w:t>
            </w:r>
            <w:r>
              <w:t>,</w:t>
            </w:r>
          </w:p>
          <w:p w14:paraId="3CB7E1B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M Connelly, </w:t>
            </w:r>
          </w:p>
          <w:p w14:paraId="755B05DD" w14:textId="77777777" w:rsidR="00751BFA" w:rsidRPr="009B2B04" w:rsidRDefault="00751BFA" w:rsidP="00A962FD">
            <w:pPr>
              <w:cnfStyle w:val="000000100000" w:firstRow="0" w:lastRow="0" w:firstColumn="0" w:lastColumn="0" w:oddVBand="0" w:evenVBand="0" w:oddHBand="1" w:evenHBand="0" w:firstRowFirstColumn="0" w:firstRowLastColumn="0" w:lastRowFirstColumn="0" w:lastRowLastColumn="0"/>
            </w:pPr>
            <w:r>
              <w:t xml:space="preserve">R </w:t>
            </w:r>
            <w:proofErr w:type="spellStart"/>
            <w:r>
              <w:t>Pitkethley</w:t>
            </w:r>
            <w:proofErr w:type="spellEnd"/>
          </w:p>
          <w:p w14:paraId="3FFCEE10" w14:textId="77777777" w:rsidR="00751BFA" w:rsidRPr="009B2B04" w:rsidRDefault="00751BFA" w:rsidP="00A962FD">
            <w:pPr>
              <w:cnfStyle w:val="000000100000" w:firstRow="0" w:lastRow="0" w:firstColumn="0" w:lastColumn="0" w:oddVBand="0" w:evenVBand="0" w:oddHBand="1" w:evenHBand="0" w:firstRowFirstColumn="0" w:firstRowLastColumn="0" w:lastRowFirstColumn="0" w:lastRowLastColumn="0"/>
            </w:pPr>
          </w:p>
        </w:tc>
        <w:tc>
          <w:tcPr>
            <w:tcW w:w="1676" w:type="dxa"/>
            <w:vMerge w:val="restart"/>
          </w:tcPr>
          <w:p w14:paraId="6545C28A"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Darwin</w:t>
            </w:r>
          </w:p>
          <w:p w14:paraId="4045031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159" w:type="dxa"/>
            <w:vMerge w:val="restart"/>
          </w:tcPr>
          <w:p w14:paraId="32949D31"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Internal</w:t>
            </w:r>
          </w:p>
          <w:p w14:paraId="0A5F22BE"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949" w:type="dxa"/>
          </w:tcPr>
          <w:p w14:paraId="7EC48080" w14:textId="395DB2F8" w:rsidR="00751BFA" w:rsidRDefault="00FC6BA7" w:rsidP="00A962FD">
            <w:pPr>
              <w:cnfStyle w:val="000000100000" w:firstRow="0" w:lastRow="0" w:firstColumn="0" w:lastColumn="0" w:oddVBand="0" w:evenVBand="0" w:oddHBand="1" w:evenHBand="0" w:firstRowFirstColumn="0" w:firstRowLastColumn="0" w:lastRowFirstColumn="0" w:lastRowLastColumn="0"/>
              <w:rPr>
                <w:i/>
                <w:iCs/>
              </w:rPr>
            </w:pPr>
            <w:hyperlink r:id="rId84" w:history="1">
              <w:r w:rsidR="00846B8C" w:rsidRPr="006B1FB9">
                <w:rPr>
                  <w:rStyle w:val="Hyperlink"/>
                  <w:i/>
                  <w:iCs/>
                </w:rPr>
                <w:t>Technical Annual Report 1995-96</w:t>
              </w:r>
            </w:hyperlink>
            <w:r w:rsidR="00846B8C">
              <w:rPr>
                <w:i/>
                <w:iCs/>
              </w:rPr>
              <w:t xml:space="preserve"> </w:t>
            </w:r>
            <w:r w:rsidR="00751BFA">
              <w:rPr>
                <w:i/>
                <w:iCs/>
              </w:rPr>
              <w:t>(p. 98)</w:t>
            </w:r>
          </w:p>
        </w:tc>
      </w:tr>
      <w:tr w:rsidR="00751BFA" w14:paraId="14C10B69"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58ED9045" w14:textId="77777777" w:rsidR="00751BFA" w:rsidRDefault="00751BFA" w:rsidP="00A962FD"/>
        </w:tc>
        <w:tc>
          <w:tcPr>
            <w:tcW w:w="2324" w:type="dxa"/>
            <w:vMerge/>
          </w:tcPr>
          <w:p w14:paraId="2CC48B9F"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701" w:type="dxa"/>
            <w:vMerge/>
          </w:tcPr>
          <w:p w14:paraId="0B2D2377" w14:textId="77777777" w:rsidR="00751BFA" w:rsidRPr="009B2B04" w:rsidRDefault="00751BFA" w:rsidP="00A962FD">
            <w:pPr>
              <w:cnfStyle w:val="000000010000" w:firstRow="0" w:lastRow="0" w:firstColumn="0" w:lastColumn="0" w:oddVBand="0" w:evenVBand="0" w:oddHBand="0" w:evenHBand="1" w:firstRowFirstColumn="0" w:firstRowLastColumn="0" w:lastRowFirstColumn="0" w:lastRowLastColumn="0"/>
            </w:pPr>
          </w:p>
        </w:tc>
        <w:tc>
          <w:tcPr>
            <w:tcW w:w="1676" w:type="dxa"/>
            <w:vMerge/>
          </w:tcPr>
          <w:p w14:paraId="5DB63165"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159" w:type="dxa"/>
            <w:vMerge/>
          </w:tcPr>
          <w:p w14:paraId="3191CD2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949" w:type="dxa"/>
          </w:tcPr>
          <w:p w14:paraId="417731DF" w14:textId="303F94E3" w:rsidR="00751BFA"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85" w:history="1">
              <w:r w:rsidR="00751BFA">
                <w:rPr>
                  <w:rStyle w:val="Hyperlink"/>
                  <w:i/>
                  <w:iCs/>
                </w:rPr>
                <w:t>Technical Annual Report 1996-97</w:t>
              </w:r>
            </w:hyperlink>
            <w:r w:rsidR="00751BFA">
              <w:rPr>
                <w:i/>
                <w:iCs/>
              </w:rPr>
              <w:t xml:space="preserve"> (p. 150)</w:t>
            </w:r>
          </w:p>
        </w:tc>
      </w:tr>
      <w:tr w:rsidR="00751BFA" w14:paraId="4204D2E7"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4CDF74FD" w14:textId="77777777" w:rsidR="00751BFA" w:rsidRDefault="00751BFA" w:rsidP="00A962FD"/>
        </w:tc>
        <w:tc>
          <w:tcPr>
            <w:tcW w:w="2324" w:type="dxa"/>
            <w:vMerge/>
          </w:tcPr>
          <w:p w14:paraId="3397F071"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701" w:type="dxa"/>
            <w:vMerge/>
          </w:tcPr>
          <w:p w14:paraId="66EFF36B" w14:textId="77777777" w:rsidR="00751BFA" w:rsidRPr="009B2B04" w:rsidRDefault="00751BFA" w:rsidP="00A962FD">
            <w:pPr>
              <w:cnfStyle w:val="000000100000" w:firstRow="0" w:lastRow="0" w:firstColumn="0" w:lastColumn="0" w:oddVBand="0" w:evenVBand="0" w:oddHBand="1" w:evenHBand="0" w:firstRowFirstColumn="0" w:firstRowLastColumn="0" w:lastRowFirstColumn="0" w:lastRowLastColumn="0"/>
            </w:pPr>
          </w:p>
        </w:tc>
        <w:tc>
          <w:tcPr>
            <w:tcW w:w="1676" w:type="dxa"/>
            <w:vMerge/>
          </w:tcPr>
          <w:p w14:paraId="1E5A3DF1"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159" w:type="dxa"/>
            <w:vMerge/>
          </w:tcPr>
          <w:p w14:paraId="070719E0"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949" w:type="dxa"/>
          </w:tcPr>
          <w:p w14:paraId="36785941" w14:textId="57A459B8"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86" w:history="1">
              <w:r w:rsidR="00D063B4" w:rsidRPr="006B1FB9">
                <w:rPr>
                  <w:rStyle w:val="Hyperlink"/>
                  <w:i/>
                  <w:iCs/>
                </w:rPr>
                <w:t>Technical Annual Report 19</w:t>
              </w:r>
              <w:r w:rsidR="00D063B4">
                <w:rPr>
                  <w:rStyle w:val="Hyperlink"/>
                  <w:i/>
                  <w:iCs/>
                </w:rPr>
                <w:t>97</w:t>
              </w:r>
              <w:r w:rsidR="00D063B4" w:rsidRPr="006B1FB9">
                <w:rPr>
                  <w:rStyle w:val="Hyperlink"/>
                  <w:i/>
                  <w:iCs/>
                </w:rPr>
                <w:t>-9</w:t>
              </w:r>
              <w:r w:rsidR="00D063B4">
                <w:rPr>
                  <w:rStyle w:val="Hyperlink"/>
                  <w:i/>
                  <w:iCs/>
                </w:rPr>
                <w:t>8</w:t>
              </w:r>
            </w:hyperlink>
            <w:r w:rsidR="00D063B4">
              <w:rPr>
                <w:i/>
                <w:iCs/>
              </w:rPr>
              <w:t xml:space="preserve"> </w:t>
            </w:r>
            <w:r w:rsidR="00751BFA">
              <w:rPr>
                <w:i/>
                <w:iCs/>
              </w:rPr>
              <w:t>(p. 227)</w:t>
            </w:r>
          </w:p>
        </w:tc>
      </w:tr>
      <w:tr w:rsidR="00751BFA" w14:paraId="1B6E0825"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4E1BBBE9" w14:textId="77777777" w:rsidR="00751BFA" w:rsidRDefault="00751BFA" w:rsidP="00A962FD"/>
        </w:tc>
        <w:tc>
          <w:tcPr>
            <w:tcW w:w="2324" w:type="dxa"/>
            <w:vMerge/>
          </w:tcPr>
          <w:p w14:paraId="1904CB3D"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701" w:type="dxa"/>
            <w:vMerge/>
          </w:tcPr>
          <w:p w14:paraId="67F5A4B8" w14:textId="77777777" w:rsidR="00751BFA" w:rsidRPr="009B2B04" w:rsidRDefault="00751BFA" w:rsidP="00A962FD">
            <w:pPr>
              <w:cnfStyle w:val="000000010000" w:firstRow="0" w:lastRow="0" w:firstColumn="0" w:lastColumn="0" w:oddVBand="0" w:evenVBand="0" w:oddHBand="0" w:evenHBand="1" w:firstRowFirstColumn="0" w:firstRowLastColumn="0" w:lastRowFirstColumn="0" w:lastRowLastColumn="0"/>
            </w:pPr>
          </w:p>
        </w:tc>
        <w:tc>
          <w:tcPr>
            <w:tcW w:w="1676" w:type="dxa"/>
            <w:vMerge/>
          </w:tcPr>
          <w:p w14:paraId="55BD2493"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159" w:type="dxa"/>
            <w:vMerge/>
          </w:tcPr>
          <w:p w14:paraId="5430ED4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949" w:type="dxa"/>
          </w:tcPr>
          <w:p w14:paraId="740C6AE7" w14:textId="4E6F8EC0" w:rsidR="00751BFA" w:rsidRDefault="00FC6BA7" w:rsidP="00A962FD">
            <w:pPr>
              <w:cnfStyle w:val="000000010000" w:firstRow="0" w:lastRow="0" w:firstColumn="0" w:lastColumn="0" w:oddVBand="0" w:evenVBand="0" w:oddHBand="0" w:evenHBand="1" w:firstRowFirstColumn="0" w:firstRowLastColumn="0" w:lastRowFirstColumn="0" w:lastRowLastColumn="0"/>
            </w:pPr>
            <w:hyperlink r:id="rId87" w:history="1">
              <w:r w:rsidR="00751BFA">
                <w:rPr>
                  <w:rStyle w:val="Hyperlink"/>
                  <w:i/>
                  <w:iCs/>
                </w:rPr>
                <w:t>Technical</w:t>
              </w:r>
              <w:r w:rsidR="00751BFA" w:rsidRPr="0057607F">
                <w:rPr>
                  <w:rStyle w:val="Hyperlink"/>
                  <w:i/>
                  <w:iCs/>
                </w:rPr>
                <w:t xml:space="preserve"> </w:t>
              </w:r>
              <w:r w:rsidR="00751BFA">
                <w:rPr>
                  <w:rStyle w:val="Hyperlink"/>
                  <w:i/>
                  <w:iCs/>
                </w:rPr>
                <w:t xml:space="preserve">Annual </w:t>
              </w:r>
              <w:r w:rsidR="00751BFA" w:rsidRPr="0057607F">
                <w:rPr>
                  <w:rStyle w:val="Hyperlink"/>
                  <w:i/>
                  <w:iCs/>
                </w:rPr>
                <w:t>Report 1998-99</w:t>
              </w:r>
            </w:hyperlink>
            <w:r w:rsidR="00751BFA">
              <w:rPr>
                <w:i/>
                <w:iCs/>
              </w:rPr>
              <w:t xml:space="preserve"> (p. 179)</w:t>
            </w:r>
          </w:p>
        </w:tc>
      </w:tr>
      <w:tr w:rsidR="00751BFA" w14:paraId="43DEF9B6"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673B4064" w14:textId="77777777" w:rsidR="00751BFA" w:rsidRDefault="00751BFA" w:rsidP="00A962FD"/>
        </w:tc>
        <w:tc>
          <w:tcPr>
            <w:tcW w:w="2324" w:type="dxa"/>
            <w:vMerge/>
          </w:tcPr>
          <w:p w14:paraId="67222B12"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701" w:type="dxa"/>
            <w:vMerge/>
          </w:tcPr>
          <w:p w14:paraId="24DB3D37" w14:textId="77777777" w:rsidR="00751BFA" w:rsidRPr="009B2B04" w:rsidRDefault="00751BFA" w:rsidP="00A962FD">
            <w:pPr>
              <w:cnfStyle w:val="000000100000" w:firstRow="0" w:lastRow="0" w:firstColumn="0" w:lastColumn="0" w:oddVBand="0" w:evenVBand="0" w:oddHBand="1" w:evenHBand="0" w:firstRowFirstColumn="0" w:firstRowLastColumn="0" w:lastRowFirstColumn="0" w:lastRowLastColumn="0"/>
            </w:pPr>
          </w:p>
        </w:tc>
        <w:tc>
          <w:tcPr>
            <w:tcW w:w="1676" w:type="dxa"/>
            <w:vMerge/>
          </w:tcPr>
          <w:p w14:paraId="09C81B22"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159" w:type="dxa"/>
            <w:vMerge/>
          </w:tcPr>
          <w:p w14:paraId="5CC5AB03"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949" w:type="dxa"/>
          </w:tcPr>
          <w:p w14:paraId="263E6CC1" w14:textId="2E4A1136" w:rsidR="00751BFA" w:rsidRDefault="00FC6BA7" w:rsidP="00A962FD">
            <w:pPr>
              <w:cnfStyle w:val="000000100000" w:firstRow="0" w:lastRow="0" w:firstColumn="0" w:lastColumn="0" w:oddVBand="0" w:evenVBand="0" w:oddHBand="1" w:evenHBand="0" w:firstRowFirstColumn="0" w:firstRowLastColumn="0" w:lastRowFirstColumn="0" w:lastRowLastColumn="0"/>
              <w:rPr>
                <w:i/>
                <w:iCs/>
              </w:rPr>
            </w:pPr>
            <w:hyperlink r:id="rId88" w:history="1">
              <w:r w:rsidR="00751BFA" w:rsidRPr="0057607F">
                <w:rPr>
                  <w:rStyle w:val="Hyperlink"/>
                  <w:i/>
                  <w:iCs/>
                </w:rPr>
                <w:t xml:space="preserve">Technical </w:t>
              </w:r>
              <w:r w:rsidR="00751BFA">
                <w:rPr>
                  <w:rStyle w:val="Hyperlink"/>
                  <w:i/>
                  <w:iCs/>
                </w:rPr>
                <w:t xml:space="preserve">Annual </w:t>
              </w:r>
              <w:r w:rsidR="00751BFA" w:rsidRPr="00D2502A">
                <w:rPr>
                  <w:rStyle w:val="Hyperlink"/>
                  <w:i/>
                  <w:iCs/>
                </w:rPr>
                <w:t>Report 1999-2000</w:t>
              </w:r>
            </w:hyperlink>
            <w:r w:rsidR="00751BFA">
              <w:rPr>
                <w:i/>
                <w:iCs/>
              </w:rPr>
              <w:t xml:space="preserve"> (p. 220)</w:t>
            </w:r>
          </w:p>
        </w:tc>
      </w:tr>
      <w:tr w:rsidR="00751BFA" w14:paraId="71A648F4"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5C1E8D89" w14:textId="77777777" w:rsidR="00751BFA" w:rsidRDefault="00751BFA" w:rsidP="00A962FD">
            <w:r>
              <w:t>1998-99</w:t>
            </w:r>
          </w:p>
        </w:tc>
        <w:tc>
          <w:tcPr>
            <w:tcW w:w="2324" w:type="dxa"/>
          </w:tcPr>
          <w:p w14:paraId="1B28B97B" w14:textId="77777777" w:rsidR="00751BFA" w:rsidRPr="008918BA" w:rsidRDefault="00751BFA" w:rsidP="00A962FD">
            <w:pPr>
              <w:cnfStyle w:val="000000010000" w:firstRow="0" w:lastRow="0" w:firstColumn="0" w:lastColumn="0" w:oddVBand="0" w:evenVBand="0" w:oddHBand="0" w:evenHBand="1" w:firstRowFirstColumn="0" w:firstRowLastColumn="0" w:lastRowFirstColumn="0" w:lastRowLastColumn="0"/>
            </w:pPr>
            <w:r>
              <w:t>Fertiliser Placement and its Effect on Yield and Quality of Irrigated Peanuts</w:t>
            </w:r>
          </w:p>
        </w:tc>
        <w:tc>
          <w:tcPr>
            <w:tcW w:w="1701" w:type="dxa"/>
          </w:tcPr>
          <w:p w14:paraId="04606F1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C Martin, </w:t>
            </w:r>
          </w:p>
          <w:p w14:paraId="0291885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C Ham, </w:t>
            </w:r>
          </w:p>
          <w:p w14:paraId="2427343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S Lucas</w:t>
            </w:r>
          </w:p>
        </w:tc>
        <w:tc>
          <w:tcPr>
            <w:tcW w:w="1676" w:type="dxa"/>
          </w:tcPr>
          <w:p w14:paraId="0F09E817"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DDRF</w:t>
            </w:r>
          </w:p>
        </w:tc>
        <w:tc>
          <w:tcPr>
            <w:tcW w:w="1159" w:type="dxa"/>
          </w:tcPr>
          <w:p w14:paraId="0A196BE3"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Internal</w:t>
            </w:r>
          </w:p>
        </w:tc>
        <w:tc>
          <w:tcPr>
            <w:tcW w:w="1949" w:type="dxa"/>
          </w:tcPr>
          <w:p w14:paraId="0C4C996B" w14:textId="05D99FEC" w:rsidR="00751BFA" w:rsidRDefault="00FC6BA7" w:rsidP="00A962FD">
            <w:pPr>
              <w:cnfStyle w:val="000000010000" w:firstRow="0" w:lastRow="0" w:firstColumn="0" w:lastColumn="0" w:oddVBand="0" w:evenVBand="0" w:oddHBand="0" w:evenHBand="1" w:firstRowFirstColumn="0" w:firstRowLastColumn="0" w:lastRowFirstColumn="0" w:lastRowLastColumn="0"/>
            </w:pPr>
            <w:hyperlink r:id="rId89" w:history="1">
              <w:r w:rsidR="00F7329A">
                <w:rPr>
                  <w:rStyle w:val="Hyperlink"/>
                  <w:i/>
                  <w:iCs/>
                </w:rPr>
                <w:t>Technical</w:t>
              </w:r>
              <w:r w:rsidR="00F7329A" w:rsidRPr="0057607F">
                <w:rPr>
                  <w:rStyle w:val="Hyperlink"/>
                  <w:i/>
                  <w:iCs/>
                </w:rPr>
                <w:t xml:space="preserve"> </w:t>
              </w:r>
              <w:r w:rsidR="00F7329A">
                <w:rPr>
                  <w:rStyle w:val="Hyperlink"/>
                  <w:i/>
                  <w:iCs/>
                </w:rPr>
                <w:t xml:space="preserve">Annual </w:t>
              </w:r>
              <w:r w:rsidR="00F7329A" w:rsidRPr="0057607F">
                <w:rPr>
                  <w:rStyle w:val="Hyperlink"/>
                  <w:i/>
                  <w:iCs/>
                </w:rPr>
                <w:t>Report 1998-99</w:t>
              </w:r>
            </w:hyperlink>
            <w:r w:rsidR="00F7329A">
              <w:rPr>
                <w:i/>
                <w:iCs/>
              </w:rPr>
              <w:t xml:space="preserve"> </w:t>
            </w:r>
            <w:r w:rsidR="00751BFA">
              <w:rPr>
                <w:i/>
                <w:iCs/>
              </w:rPr>
              <w:t>(pp. 17-18)</w:t>
            </w:r>
          </w:p>
        </w:tc>
      </w:tr>
      <w:tr w:rsidR="00751BFA" w14:paraId="12C37D01"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1349A37E" w14:textId="77777777" w:rsidR="00751BFA" w:rsidRDefault="00751BFA" w:rsidP="00A962FD">
            <w:r>
              <w:t>1998-2000</w:t>
            </w:r>
          </w:p>
        </w:tc>
        <w:tc>
          <w:tcPr>
            <w:tcW w:w="2324" w:type="dxa"/>
            <w:vMerge w:val="restart"/>
          </w:tcPr>
          <w:p w14:paraId="0B11CD27" w14:textId="77777777" w:rsidR="00751BFA" w:rsidRPr="008918BA" w:rsidRDefault="00751BFA" w:rsidP="00A962FD">
            <w:pPr>
              <w:cnfStyle w:val="000000100000" w:firstRow="0" w:lastRow="0" w:firstColumn="0" w:lastColumn="0" w:oddVBand="0" w:evenVBand="0" w:oddHBand="1" w:evenHBand="0" w:firstRowFirstColumn="0" w:firstRowLastColumn="0" w:lastRowFirstColumn="0" w:lastRowLastColumn="0"/>
            </w:pPr>
            <w:r>
              <w:t>Herbicides for Peanut Production</w:t>
            </w:r>
          </w:p>
        </w:tc>
        <w:tc>
          <w:tcPr>
            <w:tcW w:w="1701" w:type="dxa"/>
          </w:tcPr>
          <w:p w14:paraId="44F8035F" w14:textId="77777777" w:rsidR="00751BFA" w:rsidRPr="000549DB" w:rsidRDefault="00751BFA" w:rsidP="00A962FD">
            <w:pPr>
              <w:cnfStyle w:val="000000100000" w:firstRow="0" w:lastRow="0" w:firstColumn="0" w:lastColumn="0" w:oddVBand="0" w:evenVBand="0" w:oddHBand="1" w:evenHBand="0" w:firstRowFirstColumn="0" w:firstRowLastColumn="0" w:lastRowFirstColumn="0" w:lastRowLastColumn="0"/>
            </w:pPr>
            <w:r w:rsidRPr="000549DB">
              <w:t xml:space="preserve">C Ham, </w:t>
            </w:r>
          </w:p>
          <w:p w14:paraId="79A621CF" w14:textId="77777777" w:rsidR="00751BFA" w:rsidRPr="000549DB" w:rsidRDefault="00751BFA" w:rsidP="00A962FD">
            <w:pPr>
              <w:cnfStyle w:val="000000100000" w:firstRow="0" w:lastRow="0" w:firstColumn="0" w:lastColumn="0" w:oddVBand="0" w:evenVBand="0" w:oddHBand="1" w:evenHBand="0" w:firstRowFirstColumn="0" w:firstRowLastColumn="0" w:lastRowFirstColumn="0" w:lastRowLastColumn="0"/>
            </w:pPr>
            <w:r w:rsidRPr="000549DB">
              <w:t xml:space="preserve">R </w:t>
            </w:r>
            <w:proofErr w:type="spellStart"/>
            <w:r w:rsidRPr="000549DB">
              <w:t>Eastick</w:t>
            </w:r>
            <w:proofErr w:type="spellEnd"/>
            <w:r w:rsidRPr="000549DB">
              <w:t xml:space="preserve">, </w:t>
            </w:r>
          </w:p>
          <w:p w14:paraId="756BFB48" w14:textId="77777777" w:rsidR="00751BFA" w:rsidRPr="000549DB" w:rsidRDefault="00751BFA" w:rsidP="00A962FD">
            <w:pPr>
              <w:cnfStyle w:val="000000100000" w:firstRow="0" w:lastRow="0" w:firstColumn="0" w:lastColumn="0" w:oddVBand="0" w:evenVBand="0" w:oddHBand="1" w:evenHBand="0" w:firstRowFirstColumn="0" w:firstRowLastColumn="0" w:lastRowFirstColumn="0" w:lastRowLastColumn="0"/>
            </w:pPr>
            <w:r w:rsidRPr="000549DB">
              <w:t xml:space="preserve">N Hartley, </w:t>
            </w:r>
          </w:p>
          <w:p w14:paraId="4A93E760" w14:textId="77777777" w:rsidR="00751BFA" w:rsidRPr="000549DB" w:rsidRDefault="00751BFA" w:rsidP="00A962FD">
            <w:pPr>
              <w:cnfStyle w:val="000000100000" w:firstRow="0" w:lastRow="0" w:firstColumn="0" w:lastColumn="0" w:oddVBand="0" w:evenVBand="0" w:oddHBand="1" w:evenHBand="0" w:firstRowFirstColumn="0" w:firstRowLastColumn="0" w:lastRowFirstColumn="0" w:lastRowLastColumn="0"/>
            </w:pPr>
            <w:r w:rsidRPr="000549DB">
              <w:t xml:space="preserve">S Lucas, </w:t>
            </w:r>
          </w:p>
          <w:p w14:paraId="27202F3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0549DB">
              <w:t>F O’Gara</w:t>
            </w:r>
          </w:p>
        </w:tc>
        <w:tc>
          <w:tcPr>
            <w:tcW w:w="1676" w:type="dxa"/>
          </w:tcPr>
          <w:p w14:paraId="18BFDC3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DDRF</w:t>
            </w:r>
          </w:p>
        </w:tc>
        <w:tc>
          <w:tcPr>
            <w:tcW w:w="1159" w:type="dxa"/>
          </w:tcPr>
          <w:p w14:paraId="137033A0"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Internal</w:t>
            </w:r>
          </w:p>
        </w:tc>
        <w:tc>
          <w:tcPr>
            <w:tcW w:w="1949" w:type="dxa"/>
          </w:tcPr>
          <w:p w14:paraId="52794E73" w14:textId="4E6A1E46" w:rsidR="00751BFA" w:rsidRPr="0057607F" w:rsidRDefault="00FC6BA7" w:rsidP="00A962FD">
            <w:pPr>
              <w:cnfStyle w:val="000000100000" w:firstRow="0" w:lastRow="0" w:firstColumn="0" w:lastColumn="0" w:oddVBand="0" w:evenVBand="0" w:oddHBand="1" w:evenHBand="0" w:firstRowFirstColumn="0" w:firstRowLastColumn="0" w:lastRowFirstColumn="0" w:lastRowLastColumn="0"/>
              <w:rPr>
                <w:i/>
                <w:iCs/>
              </w:rPr>
            </w:pPr>
            <w:hyperlink r:id="rId90" w:history="1">
              <w:r w:rsidR="00F7329A">
                <w:rPr>
                  <w:rStyle w:val="Hyperlink"/>
                  <w:i/>
                  <w:iCs/>
                </w:rPr>
                <w:t>Technical</w:t>
              </w:r>
              <w:r w:rsidR="00F7329A" w:rsidRPr="0057607F">
                <w:rPr>
                  <w:rStyle w:val="Hyperlink"/>
                  <w:i/>
                  <w:iCs/>
                </w:rPr>
                <w:t xml:space="preserve"> </w:t>
              </w:r>
              <w:r w:rsidR="00F7329A">
                <w:rPr>
                  <w:rStyle w:val="Hyperlink"/>
                  <w:i/>
                  <w:iCs/>
                </w:rPr>
                <w:t xml:space="preserve">Annual </w:t>
              </w:r>
              <w:r w:rsidR="00F7329A" w:rsidRPr="0057607F">
                <w:rPr>
                  <w:rStyle w:val="Hyperlink"/>
                  <w:i/>
                  <w:iCs/>
                </w:rPr>
                <w:t>Report 1998-99</w:t>
              </w:r>
            </w:hyperlink>
            <w:r w:rsidR="00F7329A">
              <w:rPr>
                <w:i/>
                <w:iCs/>
              </w:rPr>
              <w:t xml:space="preserve"> </w:t>
            </w:r>
            <w:r w:rsidR="00751BFA">
              <w:rPr>
                <w:i/>
                <w:iCs/>
              </w:rPr>
              <w:t xml:space="preserve"> (pp. 19-20)</w:t>
            </w:r>
          </w:p>
        </w:tc>
      </w:tr>
      <w:tr w:rsidR="00751BFA" w14:paraId="7F9BCD28"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709F4010" w14:textId="77777777" w:rsidR="00751BFA" w:rsidRDefault="00751BFA" w:rsidP="00A962FD"/>
        </w:tc>
        <w:tc>
          <w:tcPr>
            <w:tcW w:w="2324" w:type="dxa"/>
            <w:vMerge/>
          </w:tcPr>
          <w:p w14:paraId="2869A89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701" w:type="dxa"/>
          </w:tcPr>
          <w:p w14:paraId="787474CD" w14:textId="77777777" w:rsidR="00751BFA" w:rsidRPr="007D639F" w:rsidRDefault="00751BFA" w:rsidP="00A962FD">
            <w:pPr>
              <w:cnfStyle w:val="000000010000" w:firstRow="0" w:lastRow="0" w:firstColumn="0" w:lastColumn="0" w:oddVBand="0" w:evenVBand="0" w:oddHBand="0" w:evenHBand="1" w:firstRowFirstColumn="0" w:firstRowLastColumn="0" w:lastRowFirstColumn="0" w:lastRowLastColumn="0"/>
            </w:pPr>
            <w:r w:rsidRPr="007D639F">
              <w:t xml:space="preserve">C Ham, </w:t>
            </w:r>
          </w:p>
          <w:p w14:paraId="26B1CA2B" w14:textId="77777777" w:rsidR="00751BFA" w:rsidRPr="007D639F" w:rsidRDefault="00751BFA" w:rsidP="00A962FD">
            <w:pPr>
              <w:cnfStyle w:val="000000010000" w:firstRow="0" w:lastRow="0" w:firstColumn="0" w:lastColumn="0" w:oddVBand="0" w:evenVBand="0" w:oddHBand="0" w:evenHBand="1" w:firstRowFirstColumn="0" w:firstRowLastColumn="0" w:lastRowFirstColumn="0" w:lastRowLastColumn="0"/>
            </w:pPr>
            <w:r w:rsidRPr="007D639F">
              <w:t xml:space="preserve">R </w:t>
            </w:r>
            <w:proofErr w:type="spellStart"/>
            <w:r w:rsidRPr="007D639F">
              <w:t>Eastick</w:t>
            </w:r>
            <w:proofErr w:type="spellEnd"/>
            <w:r w:rsidRPr="007D639F">
              <w:t xml:space="preserve">, </w:t>
            </w:r>
          </w:p>
          <w:p w14:paraId="0DA5AA77" w14:textId="77777777" w:rsidR="00751BFA" w:rsidRPr="007D639F" w:rsidRDefault="00751BFA" w:rsidP="00A962FD">
            <w:pPr>
              <w:cnfStyle w:val="000000010000" w:firstRow="0" w:lastRow="0" w:firstColumn="0" w:lastColumn="0" w:oddVBand="0" w:evenVBand="0" w:oddHBand="0" w:evenHBand="1" w:firstRowFirstColumn="0" w:firstRowLastColumn="0" w:lastRowFirstColumn="0" w:lastRowLastColumn="0"/>
            </w:pPr>
            <w:r w:rsidRPr="007D639F">
              <w:t xml:space="preserve">N Hartley, </w:t>
            </w:r>
          </w:p>
          <w:p w14:paraId="27895EB7" w14:textId="77777777" w:rsidR="00751BFA" w:rsidRPr="007D639F" w:rsidRDefault="00751BFA" w:rsidP="00A962FD">
            <w:pPr>
              <w:cnfStyle w:val="000000010000" w:firstRow="0" w:lastRow="0" w:firstColumn="0" w:lastColumn="0" w:oddVBand="0" w:evenVBand="0" w:oddHBand="0" w:evenHBand="1" w:firstRowFirstColumn="0" w:firstRowLastColumn="0" w:lastRowFirstColumn="0" w:lastRowLastColumn="0"/>
            </w:pPr>
            <w:r w:rsidRPr="007D639F">
              <w:t xml:space="preserve">S Lucas, </w:t>
            </w:r>
          </w:p>
          <w:p w14:paraId="5C0350E5" w14:textId="77777777" w:rsidR="00751BFA" w:rsidRPr="007D639F" w:rsidRDefault="00751BFA" w:rsidP="00A962FD">
            <w:pPr>
              <w:cnfStyle w:val="000000010000" w:firstRow="0" w:lastRow="0" w:firstColumn="0" w:lastColumn="0" w:oddVBand="0" w:evenVBand="0" w:oddHBand="0" w:evenHBand="1" w:firstRowFirstColumn="0" w:firstRowLastColumn="0" w:lastRowFirstColumn="0" w:lastRowLastColumn="0"/>
            </w:pPr>
            <w:r w:rsidRPr="007D639F">
              <w:t>F O’Gara,</w:t>
            </w:r>
          </w:p>
          <w:p w14:paraId="064346C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7D639F">
              <w:t>C Wright</w:t>
            </w:r>
          </w:p>
        </w:tc>
        <w:tc>
          <w:tcPr>
            <w:tcW w:w="1676" w:type="dxa"/>
          </w:tcPr>
          <w:p w14:paraId="5DFFBF46"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DDRF</w:t>
            </w:r>
          </w:p>
        </w:tc>
        <w:tc>
          <w:tcPr>
            <w:tcW w:w="1159" w:type="dxa"/>
          </w:tcPr>
          <w:p w14:paraId="3759BEFD"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Internal</w:t>
            </w:r>
          </w:p>
        </w:tc>
        <w:tc>
          <w:tcPr>
            <w:tcW w:w="1949" w:type="dxa"/>
          </w:tcPr>
          <w:p w14:paraId="0900D298" w14:textId="4C8BB9FA" w:rsidR="00751BFA" w:rsidRDefault="00FC6BA7" w:rsidP="00A962FD">
            <w:pPr>
              <w:cnfStyle w:val="000000010000" w:firstRow="0" w:lastRow="0" w:firstColumn="0" w:lastColumn="0" w:oddVBand="0" w:evenVBand="0" w:oddHBand="0" w:evenHBand="1" w:firstRowFirstColumn="0" w:firstRowLastColumn="0" w:lastRowFirstColumn="0" w:lastRowLastColumn="0"/>
            </w:pPr>
            <w:hyperlink r:id="rId91" w:history="1">
              <w:r w:rsidR="00CD5AF2" w:rsidRPr="0057607F">
                <w:rPr>
                  <w:rStyle w:val="Hyperlink"/>
                  <w:i/>
                  <w:iCs/>
                </w:rPr>
                <w:t xml:space="preserve">Technical </w:t>
              </w:r>
              <w:r w:rsidR="00CD5AF2">
                <w:rPr>
                  <w:rStyle w:val="Hyperlink"/>
                  <w:i/>
                  <w:iCs/>
                </w:rPr>
                <w:t xml:space="preserve">Annual </w:t>
              </w:r>
              <w:r w:rsidR="00CD5AF2" w:rsidRPr="00D2502A">
                <w:rPr>
                  <w:rStyle w:val="Hyperlink"/>
                  <w:i/>
                  <w:iCs/>
                </w:rPr>
                <w:t>Report 1999-2000</w:t>
              </w:r>
            </w:hyperlink>
            <w:r w:rsidR="00751BFA">
              <w:rPr>
                <w:i/>
                <w:iCs/>
              </w:rPr>
              <w:t xml:space="preserve"> (pp. 43-45)</w:t>
            </w:r>
          </w:p>
        </w:tc>
      </w:tr>
      <w:tr w:rsidR="00751BFA" w14:paraId="762C9887" w14:textId="77777777" w:rsidTr="00D36585">
        <w:trPr>
          <w:cnfStyle w:val="000000100000" w:firstRow="0" w:lastRow="0" w:firstColumn="0" w:lastColumn="0" w:oddVBand="0" w:evenVBand="0" w:oddHBand="1" w:evenHBand="0" w:firstRowFirstColumn="0" w:firstRowLastColumn="0" w:lastRowFirstColumn="0" w:lastRowLastColumn="0"/>
          <w:trHeight w:val="2218"/>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171A83BA" w14:textId="77777777" w:rsidR="00751BFA" w:rsidRDefault="00751BFA" w:rsidP="00A962FD">
            <w:r>
              <w:t>1998-2000</w:t>
            </w:r>
          </w:p>
        </w:tc>
        <w:tc>
          <w:tcPr>
            <w:tcW w:w="2324" w:type="dxa"/>
            <w:vMerge w:val="restart"/>
          </w:tcPr>
          <w:p w14:paraId="6F3C245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Evaluation of Four Peanut Varieties (VB 97, B98-37 L8, A140 L31, </w:t>
            </w:r>
            <w:proofErr w:type="spellStart"/>
            <w:r>
              <w:t>Florunner</w:t>
            </w:r>
            <w:proofErr w:type="spellEnd"/>
            <w:r>
              <w:t>)</w:t>
            </w:r>
          </w:p>
        </w:tc>
        <w:tc>
          <w:tcPr>
            <w:tcW w:w="1701" w:type="dxa"/>
            <w:vMerge w:val="restart"/>
          </w:tcPr>
          <w:p w14:paraId="714B69DB"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C Ham, </w:t>
            </w:r>
          </w:p>
          <w:p w14:paraId="7528FCC1"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R </w:t>
            </w:r>
            <w:proofErr w:type="spellStart"/>
            <w:r>
              <w:t>Eastick</w:t>
            </w:r>
            <w:proofErr w:type="spellEnd"/>
            <w:r>
              <w:t xml:space="preserve">, </w:t>
            </w:r>
          </w:p>
          <w:p w14:paraId="40755E3E"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N Hartley, </w:t>
            </w:r>
          </w:p>
          <w:p w14:paraId="71AD3A2D"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S Lucas, </w:t>
            </w:r>
          </w:p>
          <w:p w14:paraId="1D9DBF6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F O’Gara,</w:t>
            </w:r>
          </w:p>
          <w:p w14:paraId="47C440A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 Wright</w:t>
            </w:r>
          </w:p>
        </w:tc>
        <w:tc>
          <w:tcPr>
            <w:tcW w:w="1676" w:type="dxa"/>
            <w:vMerge w:val="restart"/>
          </w:tcPr>
          <w:p w14:paraId="4EF16B5C"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DDRF</w:t>
            </w:r>
          </w:p>
        </w:tc>
        <w:tc>
          <w:tcPr>
            <w:tcW w:w="1159" w:type="dxa"/>
            <w:vMerge w:val="restart"/>
          </w:tcPr>
          <w:p w14:paraId="1EB08BB4"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Internal</w:t>
            </w:r>
          </w:p>
          <w:p w14:paraId="75EC45B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949" w:type="dxa"/>
          </w:tcPr>
          <w:p w14:paraId="043B68B5" w14:textId="1A20B043"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92" w:history="1">
              <w:r w:rsidR="00CD5AF2">
                <w:rPr>
                  <w:rStyle w:val="Hyperlink"/>
                  <w:i/>
                  <w:iCs/>
                </w:rPr>
                <w:t>Technical</w:t>
              </w:r>
              <w:r w:rsidR="00CD5AF2" w:rsidRPr="0057607F">
                <w:rPr>
                  <w:rStyle w:val="Hyperlink"/>
                  <w:i/>
                  <w:iCs/>
                </w:rPr>
                <w:t xml:space="preserve"> </w:t>
              </w:r>
              <w:r w:rsidR="00CD5AF2">
                <w:rPr>
                  <w:rStyle w:val="Hyperlink"/>
                  <w:i/>
                  <w:iCs/>
                </w:rPr>
                <w:t xml:space="preserve">Annual </w:t>
              </w:r>
              <w:r w:rsidR="00CD5AF2" w:rsidRPr="0057607F">
                <w:rPr>
                  <w:rStyle w:val="Hyperlink"/>
                  <w:i/>
                  <w:iCs/>
                </w:rPr>
                <w:t>Report 1998-99</w:t>
              </w:r>
            </w:hyperlink>
            <w:r w:rsidR="00CD5AF2">
              <w:rPr>
                <w:i/>
                <w:iCs/>
              </w:rPr>
              <w:t xml:space="preserve">  </w:t>
            </w:r>
            <w:r w:rsidR="00751BFA">
              <w:rPr>
                <w:i/>
                <w:iCs/>
              </w:rPr>
              <w:t>(pp. 21-22)</w:t>
            </w:r>
          </w:p>
        </w:tc>
      </w:tr>
      <w:tr w:rsidR="00751BFA" w14:paraId="629852D3" w14:textId="77777777" w:rsidTr="00D36585">
        <w:trPr>
          <w:cnfStyle w:val="000000010000" w:firstRow="0" w:lastRow="0" w:firstColumn="0" w:lastColumn="0" w:oddVBand="0" w:evenVBand="0" w:oddHBand="0" w:evenHBand="1" w:firstRowFirstColumn="0" w:firstRowLastColumn="0" w:lastRowFirstColumn="0" w:lastRowLastColumn="0"/>
          <w:trHeight w:val="2218"/>
        </w:trPr>
        <w:tc>
          <w:tcPr>
            <w:cnfStyle w:val="001000000000" w:firstRow="0" w:lastRow="0" w:firstColumn="1" w:lastColumn="0" w:oddVBand="0" w:evenVBand="0" w:oddHBand="0" w:evenHBand="0" w:firstRowFirstColumn="0" w:firstRowLastColumn="0" w:lastRowFirstColumn="0" w:lastRowLastColumn="0"/>
            <w:tcW w:w="1499" w:type="dxa"/>
            <w:vMerge/>
          </w:tcPr>
          <w:p w14:paraId="27E47CC3" w14:textId="77777777" w:rsidR="00751BFA" w:rsidRDefault="00751BFA" w:rsidP="00A962FD"/>
        </w:tc>
        <w:tc>
          <w:tcPr>
            <w:tcW w:w="2324" w:type="dxa"/>
            <w:vMerge/>
          </w:tcPr>
          <w:p w14:paraId="0393194A" w14:textId="77777777" w:rsidR="00751BFA" w:rsidRPr="008918BA" w:rsidRDefault="00751BFA" w:rsidP="00A962FD">
            <w:pPr>
              <w:cnfStyle w:val="000000010000" w:firstRow="0" w:lastRow="0" w:firstColumn="0" w:lastColumn="0" w:oddVBand="0" w:evenVBand="0" w:oddHBand="0" w:evenHBand="1" w:firstRowFirstColumn="0" w:firstRowLastColumn="0" w:lastRowFirstColumn="0" w:lastRowLastColumn="0"/>
            </w:pPr>
          </w:p>
        </w:tc>
        <w:tc>
          <w:tcPr>
            <w:tcW w:w="1701" w:type="dxa"/>
            <w:vMerge/>
          </w:tcPr>
          <w:p w14:paraId="3D3DD432"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676" w:type="dxa"/>
            <w:vMerge/>
          </w:tcPr>
          <w:p w14:paraId="0802515E"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159" w:type="dxa"/>
            <w:vMerge/>
          </w:tcPr>
          <w:p w14:paraId="5BF83666"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949" w:type="dxa"/>
          </w:tcPr>
          <w:p w14:paraId="5C4BCA2F" w14:textId="62AA02A0" w:rsidR="00751BFA" w:rsidRPr="0057607F"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93" w:history="1">
              <w:r w:rsidR="00751BFA" w:rsidRPr="0057607F">
                <w:rPr>
                  <w:rStyle w:val="Hyperlink"/>
                  <w:i/>
                  <w:iCs/>
                </w:rPr>
                <w:t xml:space="preserve">Technical </w:t>
              </w:r>
              <w:r w:rsidR="00751BFA">
                <w:rPr>
                  <w:rStyle w:val="Hyperlink"/>
                  <w:i/>
                  <w:iCs/>
                </w:rPr>
                <w:t xml:space="preserve">Annual </w:t>
              </w:r>
              <w:r w:rsidR="00751BFA" w:rsidRPr="00D2502A">
                <w:rPr>
                  <w:rStyle w:val="Hyperlink"/>
                  <w:i/>
                  <w:iCs/>
                </w:rPr>
                <w:t>Report 1999-2000</w:t>
              </w:r>
            </w:hyperlink>
            <w:r w:rsidR="00751BFA">
              <w:rPr>
                <w:i/>
                <w:iCs/>
              </w:rPr>
              <w:t xml:space="preserve"> (pp. 47-48)</w:t>
            </w:r>
          </w:p>
        </w:tc>
      </w:tr>
      <w:tr w:rsidR="00751BFA" w14:paraId="12428689" w14:textId="77777777" w:rsidTr="00D36585">
        <w:trPr>
          <w:cnfStyle w:val="000000100000" w:firstRow="0" w:lastRow="0" w:firstColumn="0" w:lastColumn="0" w:oddVBand="0" w:evenVBand="0" w:oddHBand="1" w:evenHBand="0" w:firstRowFirstColumn="0" w:firstRowLastColumn="0" w:lastRowFirstColumn="0" w:lastRowLastColumn="0"/>
          <w:trHeight w:val="2218"/>
        </w:trPr>
        <w:tc>
          <w:tcPr>
            <w:cnfStyle w:val="001000000000" w:firstRow="0" w:lastRow="0" w:firstColumn="1" w:lastColumn="0" w:oddVBand="0" w:evenVBand="0" w:oddHBand="0" w:evenHBand="0" w:firstRowFirstColumn="0" w:firstRowLastColumn="0" w:lastRowFirstColumn="0" w:lastRowLastColumn="0"/>
            <w:tcW w:w="1499" w:type="dxa"/>
          </w:tcPr>
          <w:p w14:paraId="08AE5C1F" w14:textId="77777777" w:rsidR="00751BFA" w:rsidRDefault="00751BFA" w:rsidP="00A962FD">
            <w:r>
              <w:t>1999</w:t>
            </w:r>
          </w:p>
        </w:tc>
        <w:tc>
          <w:tcPr>
            <w:tcW w:w="2324" w:type="dxa"/>
          </w:tcPr>
          <w:p w14:paraId="2410C138" w14:textId="77777777" w:rsidR="00751BFA" w:rsidRPr="008918BA" w:rsidRDefault="00751BFA" w:rsidP="00A962FD">
            <w:pPr>
              <w:cnfStyle w:val="000000100000" w:firstRow="0" w:lastRow="0" w:firstColumn="0" w:lastColumn="0" w:oddVBand="0" w:evenVBand="0" w:oddHBand="1" w:evenHBand="0" w:firstRowFirstColumn="0" w:firstRowLastColumn="0" w:lastRowFirstColumn="0" w:lastRowLastColumn="0"/>
            </w:pPr>
            <w:r>
              <w:t>Survey of Insects in Field Crops</w:t>
            </w:r>
          </w:p>
        </w:tc>
        <w:tc>
          <w:tcPr>
            <w:tcW w:w="1701" w:type="dxa"/>
          </w:tcPr>
          <w:p w14:paraId="31D13E6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p w14:paraId="43541D68"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GR Brown</w:t>
            </w:r>
          </w:p>
        </w:tc>
        <w:tc>
          <w:tcPr>
            <w:tcW w:w="1676" w:type="dxa"/>
          </w:tcPr>
          <w:p w14:paraId="0CF901C4"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DDRF</w:t>
            </w:r>
          </w:p>
          <w:p w14:paraId="47C56DA8"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Katherine – Douglas Daly</w:t>
            </w:r>
          </w:p>
        </w:tc>
        <w:tc>
          <w:tcPr>
            <w:tcW w:w="1159" w:type="dxa"/>
          </w:tcPr>
          <w:p w14:paraId="7C0C9B5F"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Internal</w:t>
            </w:r>
          </w:p>
        </w:tc>
        <w:tc>
          <w:tcPr>
            <w:tcW w:w="1949" w:type="dxa"/>
          </w:tcPr>
          <w:p w14:paraId="57A5E4AC" w14:textId="0E1899F6"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94" w:history="1">
              <w:r w:rsidR="00FE3254">
                <w:rPr>
                  <w:rStyle w:val="Hyperlink"/>
                  <w:i/>
                  <w:iCs/>
                </w:rPr>
                <w:t>Technical</w:t>
              </w:r>
              <w:r w:rsidR="00FE3254" w:rsidRPr="0057607F">
                <w:rPr>
                  <w:rStyle w:val="Hyperlink"/>
                  <w:i/>
                  <w:iCs/>
                </w:rPr>
                <w:t xml:space="preserve"> </w:t>
              </w:r>
              <w:r w:rsidR="00FE3254">
                <w:rPr>
                  <w:rStyle w:val="Hyperlink"/>
                  <w:i/>
                  <w:iCs/>
                </w:rPr>
                <w:t xml:space="preserve">Annual </w:t>
              </w:r>
              <w:r w:rsidR="00FE3254" w:rsidRPr="0057607F">
                <w:rPr>
                  <w:rStyle w:val="Hyperlink"/>
                  <w:i/>
                  <w:iCs/>
                </w:rPr>
                <w:t>Report 1998-99</w:t>
              </w:r>
            </w:hyperlink>
            <w:r w:rsidR="00FE3254">
              <w:rPr>
                <w:i/>
                <w:iCs/>
              </w:rPr>
              <w:t xml:space="preserve"> </w:t>
            </w:r>
            <w:r w:rsidR="00751BFA">
              <w:rPr>
                <w:i/>
                <w:iCs/>
              </w:rPr>
              <w:t>(pp. 193-194)</w:t>
            </w:r>
          </w:p>
        </w:tc>
      </w:tr>
      <w:tr w:rsidR="00751BFA" w14:paraId="5DCD759D" w14:textId="77777777" w:rsidTr="00D36585">
        <w:trPr>
          <w:cnfStyle w:val="000000010000" w:firstRow="0" w:lastRow="0" w:firstColumn="0" w:lastColumn="0" w:oddVBand="0" w:evenVBand="0" w:oddHBand="0" w:evenHBand="1" w:firstRowFirstColumn="0" w:firstRowLastColumn="0" w:lastRowFirstColumn="0" w:lastRowLastColumn="0"/>
          <w:trHeight w:val="2218"/>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1D2FE667" w14:textId="77777777" w:rsidR="00751BFA" w:rsidRDefault="00751BFA" w:rsidP="00A962FD">
            <w:r>
              <w:lastRenderedPageBreak/>
              <w:t>1999-2001</w:t>
            </w:r>
          </w:p>
        </w:tc>
        <w:tc>
          <w:tcPr>
            <w:tcW w:w="2324" w:type="dxa"/>
            <w:vMerge w:val="restart"/>
          </w:tcPr>
          <w:p w14:paraId="51A6AC79"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Management System for Diseases of Peanuts</w:t>
            </w:r>
          </w:p>
          <w:p w14:paraId="02337A7F"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701" w:type="dxa"/>
          </w:tcPr>
          <w:p w14:paraId="0BEF1A2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S </w:t>
            </w:r>
            <w:proofErr w:type="spellStart"/>
            <w:r>
              <w:t>Bellgard</w:t>
            </w:r>
            <w:proofErr w:type="spellEnd"/>
            <w:r>
              <w:t xml:space="preserve">, </w:t>
            </w:r>
          </w:p>
          <w:p w14:paraId="6ECA1C1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A Daly</w:t>
            </w:r>
          </w:p>
          <w:p w14:paraId="5AA550E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676" w:type="dxa"/>
            <w:vMerge w:val="restart"/>
          </w:tcPr>
          <w:p w14:paraId="131C95E4"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Katherine/Douglas Daly</w:t>
            </w:r>
          </w:p>
          <w:p w14:paraId="4AAF109D"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Two commercial properties, Early Storms</w:t>
            </w:r>
          </w:p>
        </w:tc>
        <w:tc>
          <w:tcPr>
            <w:tcW w:w="1159" w:type="dxa"/>
            <w:vMerge w:val="restart"/>
          </w:tcPr>
          <w:p w14:paraId="391D2722"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Internal</w:t>
            </w:r>
          </w:p>
          <w:p w14:paraId="2E7323D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949" w:type="dxa"/>
          </w:tcPr>
          <w:p w14:paraId="123386F7" w14:textId="57D12D20" w:rsidR="00751BFA" w:rsidRDefault="00FC6BA7" w:rsidP="00A962FD">
            <w:pPr>
              <w:cnfStyle w:val="000000010000" w:firstRow="0" w:lastRow="0" w:firstColumn="0" w:lastColumn="0" w:oddVBand="0" w:evenVBand="0" w:oddHBand="0" w:evenHBand="1" w:firstRowFirstColumn="0" w:firstRowLastColumn="0" w:lastRowFirstColumn="0" w:lastRowLastColumn="0"/>
            </w:pPr>
            <w:hyperlink r:id="rId95" w:history="1">
              <w:r w:rsidR="00FB2058" w:rsidRPr="0057607F">
                <w:rPr>
                  <w:rStyle w:val="Hyperlink"/>
                  <w:i/>
                  <w:iCs/>
                </w:rPr>
                <w:t xml:space="preserve">Technical </w:t>
              </w:r>
              <w:r w:rsidR="00FB2058">
                <w:rPr>
                  <w:rStyle w:val="Hyperlink"/>
                  <w:i/>
                  <w:iCs/>
                </w:rPr>
                <w:t xml:space="preserve">Annual </w:t>
              </w:r>
              <w:r w:rsidR="00FB2058" w:rsidRPr="00D2502A">
                <w:rPr>
                  <w:rStyle w:val="Hyperlink"/>
                  <w:i/>
                  <w:iCs/>
                </w:rPr>
                <w:t>Report 1999-2000</w:t>
              </w:r>
            </w:hyperlink>
            <w:r w:rsidR="00FB2058">
              <w:rPr>
                <w:i/>
                <w:iCs/>
              </w:rPr>
              <w:t xml:space="preserve"> </w:t>
            </w:r>
            <w:r w:rsidR="00751BFA">
              <w:rPr>
                <w:i/>
                <w:iCs/>
              </w:rPr>
              <w:t>(pp. 229-230)</w:t>
            </w:r>
          </w:p>
        </w:tc>
      </w:tr>
      <w:tr w:rsidR="00751BFA" w14:paraId="24030D30" w14:textId="77777777" w:rsidTr="00D36585">
        <w:trPr>
          <w:cnfStyle w:val="000000100000" w:firstRow="0" w:lastRow="0" w:firstColumn="0" w:lastColumn="0" w:oddVBand="0" w:evenVBand="0" w:oddHBand="1" w:evenHBand="0" w:firstRowFirstColumn="0" w:firstRowLastColumn="0" w:lastRowFirstColumn="0" w:lastRowLastColumn="0"/>
          <w:trHeight w:val="2218"/>
        </w:trPr>
        <w:tc>
          <w:tcPr>
            <w:cnfStyle w:val="001000000000" w:firstRow="0" w:lastRow="0" w:firstColumn="1" w:lastColumn="0" w:oddVBand="0" w:evenVBand="0" w:oddHBand="0" w:evenHBand="0" w:firstRowFirstColumn="0" w:firstRowLastColumn="0" w:lastRowFirstColumn="0" w:lastRowLastColumn="0"/>
            <w:tcW w:w="1499" w:type="dxa"/>
            <w:vMerge/>
          </w:tcPr>
          <w:p w14:paraId="2E25F79B" w14:textId="77777777" w:rsidR="00751BFA" w:rsidRDefault="00751BFA" w:rsidP="00A962FD"/>
        </w:tc>
        <w:tc>
          <w:tcPr>
            <w:tcW w:w="2324" w:type="dxa"/>
            <w:vMerge/>
          </w:tcPr>
          <w:p w14:paraId="0198BA8C"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701" w:type="dxa"/>
          </w:tcPr>
          <w:p w14:paraId="5B393A0A"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S </w:t>
            </w:r>
            <w:proofErr w:type="spellStart"/>
            <w:r>
              <w:t>Bellgard</w:t>
            </w:r>
            <w:proofErr w:type="spellEnd"/>
          </w:p>
        </w:tc>
        <w:tc>
          <w:tcPr>
            <w:tcW w:w="1676" w:type="dxa"/>
            <w:vMerge/>
          </w:tcPr>
          <w:p w14:paraId="3D747FC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159" w:type="dxa"/>
            <w:vMerge/>
          </w:tcPr>
          <w:p w14:paraId="3956DB0C"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949" w:type="dxa"/>
          </w:tcPr>
          <w:p w14:paraId="541E2876" w14:textId="599C132E"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96" w:history="1">
              <w:r w:rsidR="00751BFA" w:rsidRPr="0057607F">
                <w:rPr>
                  <w:rStyle w:val="Hyperlink"/>
                  <w:i/>
                  <w:iCs/>
                </w:rPr>
                <w:t xml:space="preserve">Technical </w:t>
              </w:r>
              <w:r w:rsidR="00751BFA">
                <w:rPr>
                  <w:rStyle w:val="Hyperlink"/>
                  <w:i/>
                  <w:iCs/>
                </w:rPr>
                <w:t xml:space="preserve">Annual </w:t>
              </w:r>
              <w:r w:rsidR="00751BFA" w:rsidRPr="00FA31D3">
                <w:rPr>
                  <w:rStyle w:val="Hyperlink"/>
                  <w:i/>
                  <w:iCs/>
                </w:rPr>
                <w:t>Report 2000-01</w:t>
              </w:r>
            </w:hyperlink>
            <w:r w:rsidR="00751BFA">
              <w:rPr>
                <w:i/>
                <w:iCs/>
              </w:rPr>
              <w:t xml:space="preserve"> (p. 202)</w:t>
            </w:r>
          </w:p>
        </w:tc>
      </w:tr>
      <w:tr w:rsidR="00751BFA" w14:paraId="7E4B04AC"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241DA782" w14:textId="77777777" w:rsidR="00751BFA" w:rsidRDefault="00751BFA" w:rsidP="00A962FD">
            <w:r>
              <w:t>2000-01</w:t>
            </w:r>
          </w:p>
        </w:tc>
        <w:tc>
          <w:tcPr>
            <w:tcW w:w="2324" w:type="dxa"/>
          </w:tcPr>
          <w:p w14:paraId="20AFDB21" w14:textId="77777777" w:rsidR="00751BFA" w:rsidRPr="00554DC6" w:rsidRDefault="00751BFA" w:rsidP="00A962FD">
            <w:pPr>
              <w:cnfStyle w:val="000000010000" w:firstRow="0" w:lastRow="0" w:firstColumn="0" w:lastColumn="0" w:oddVBand="0" w:evenVBand="0" w:oddHBand="0" w:evenHBand="1" w:firstRowFirstColumn="0" w:firstRowLastColumn="0" w:lastRowFirstColumn="0" w:lastRowLastColumn="0"/>
            </w:pPr>
            <w:r>
              <w:t>Examination of Varying Rates of Three Macro Elements (K, Ca, Mg) for Peanuts on Ruby Blain soil</w:t>
            </w:r>
          </w:p>
        </w:tc>
        <w:tc>
          <w:tcPr>
            <w:tcW w:w="1701" w:type="dxa"/>
          </w:tcPr>
          <w:p w14:paraId="15763D9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8A4F9C">
              <w:t xml:space="preserve">C Ham, </w:t>
            </w:r>
          </w:p>
          <w:p w14:paraId="74263B1F"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8A4F9C">
              <w:t>S Lucas</w:t>
            </w:r>
            <w:r>
              <w:t xml:space="preserve">, </w:t>
            </w:r>
          </w:p>
          <w:p w14:paraId="79B70FF7"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8A4F9C">
              <w:t>F O'Gara</w:t>
            </w:r>
          </w:p>
        </w:tc>
        <w:tc>
          <w:tcPr>
            <w:tcW w:w="1676" w:type="dxa"/>
          </w:tcPr>
          <w:p w14:paraId="7EEC72B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DDRF</w:t>
            </w:r>
          </w:p>
        </w:tc>
        <w:tc>
          <w:tcPr>
            <w:tcW w:w="1159" w:type="dxa"/>
          </w:tcPr>
          <w:p w14:paraId="4FFA87D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Internal</w:t>
            </w:r>
          </w:p>
        </w:tc>
        <w:tc>
          <w:tcPr>
            <w:tcW w:w="1949" w:type="dxa"/>
          </w:tcPr>
          <w:p w14:paraId="59391798" w14:textId="685FF437" w:rsidR="00751BFA" w:rsidRDefault="00FC6BA7" w:rsidP="00A962FD">
            <w:pPr>
              <w:cnfStyle w:val="000000010000" w:firstRow="0" w:lastRow="0" w:firstColumn="0" w:lastColumn="0" w:oddVBand="0" w:evenVBand="0" w:oddHBand="0" w:evenHBand="1" w:firstRowFirstColumn="0" w:firstRowLastColumn="0" w:lastRowFirstColumn="0" w:lastRowLastColumn="0"/>
            </w:pPr>
            <w:hyperlink r:id="rId97" w:history="1">
              <w:r w:rsidR="001A794D" w:rsidRPr="0057607F">
                <w:rPr>
                  <w:rStyle w:val="Hyperlink"/>
                  <w:i/>
                  <w:iCs/>
                </w:rPr>
                <w:t xml:space="preserve">Technical </w:t>
              </w:r>
              <w:r w:rsidR="001A794D">
                <w:rPr>
                  <w:rStyle w:val="Hyperlink"/>
                  <w:i/>
                  <w:iCs/>
                </w:rPr>
                <w:t xml:space="preserve">Annual </w:t>
              </w:r>
              <w:r w:rsidR="001A794D" w:rsidRPr="00FA31D3">
                <w:rPr>
                  <w:rStyle w:val="Hyperlink"/>
                  <w:i/>
                  <w:iCs/>
                </w:rPr>
                <w:t>Report 2000-01</w:t>
              </w:r>
            </w:hyperlink>
            <w:r w:rsidR="001A794D">
              <w:rPr>
                <w:i/>
                <w:iCs/>
              </w:rPr>
              <w:t xml:space="preserve"> </w:t>
            </w:r>
            <w:r w:rsidR="00751BFA">
              <w:rPr>
                <w:i/>
                <w:iCs/>
              </w:rPr>
              <w:t>(pp. 16-19)</w:t>
            </w:r>
          </w:p>
        </w:tc>
      </w:tr>
      <w:tr w:rsidR="00751BFA" w14:paraId="7EE6ECC2"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1EFF2E40" w14:textId="77777777" w:rsidR="00751BFA" w:rsidRDefault="00751BFA" w:rsidP="00A962FD"/>
        </w:tc>
        <w:tc>
          <w:tcPr>
            <w:tcW w:w="2324" w:type="dxa"/>
          </w:tcPr>
          <w:p w14:paraId="3E9E1927" w14:textId="77777777" w:rsidR="00751BFA" w:rsidRPr="00554DC6" w:rsidRDefault="00751BFA" w:rsidP="00A962FD">
            <w:pPr>
              <w:cnfStyle w:val="000000100000" w:firstRow="0" w:lastRow="0" w:firstColumn="0" w:lastColumn="0" w:oddVBand="0" w:evenVBand="0" w:oddHBand="1" w:evenHBand="0" w:firstRowFirstColumn="0" w:firstRowLastColumn="0" w:lastRowFirstColumn="0" w:lastRowLastColumn="0"/>
            </w:pPr>
            <w:r w:rsidRPr="00554DC6">
              <w:t>The Entomofauna of Peanuts (</w:t>
            </w:r>
            <w:r w:rsidRPr="00554DC6">
              <w:rPr>
                <w:i/>
                <w:iCs/>
              </w:rPr>
              <w:t>Arachis hypogaea</w:t>
            </w:r>
            <w:r w:rsidRPr="00554DC6">
              <w:t>)</w:t>
            </w:r>
          </w:p>
        </w:tc>
        <w:tc>
          <w:tcPr>
            <w:tcW w:w="1701" w:type="dxa"/>
          </w:tcPr>
          <w:p w14:paraId="5237C71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GR Brown, </w:t>
            </w:r>
          </w:p>
          <w:p w14:paraId="40DD494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M Hoskins</w:t>
            </w:r>
          </w:p>
        </w:tc>
        <w:tc>
          <w:tcPr>
            <w:tcW w:w="1676" w:type="dxa"/>
          </w:tcPr>
          <w:p w14:paraId="0450B15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Two commercial properties in Katherine and Douglas Daly</w:t>
            </w:r>
          </w:p>
        </w:tc>
        <w:tc>
          <w:tcPr>
            <w:tcW w:w="1159" w:type="dxa"/>
          </w:tcPr>
          <w:p w14:paraId="26AFFED8"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Internal</w:t>
            </w:r>
          </w:p>
        </w:tc>
        <w:tc>
          <w:tcPr>
            <w:tcW w:w="1949" w:type="dxa"/>
          </w:tcPr>
          <w:p w14:paraId="48D06CB3" w14:textId="60DAD721"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98" w:history="1">
              <w:r w:rsidR="001A794D" w:rsidRPr="0057607F">
                <w:rPr>
                  <w:rStyle w:val="Hyperlink"/>
                  <w:i/>
                  <w:iCs/>
                </w:rPr>
                <w:t xml:space="preserve">Technical </w:t>
              </w:r>
              <w:r w:rsidR="001A794D">
                <w:rPr>
                  <w:rStyle w:val="Hyperlink"/>
                  <w:i/>
                  <w:iCs/>
                </w:rPr>
                <w:t xml:space="preserve">Annual </w:t>
              </w:r>
              <w:r w:rsidR="001A794D" w:rsidRPr="00FA31D3">
                <w:rPr>
                  <w:rStyle w:val="Hyperlink"/>
                  <w:i/>
                  <w:iCs/>
                </w:rPr>
                <w:t>Report 2000-01</w:t>
              </w:r>
            </w:hyperlink>
            <w:r w:rsidR="001A794D">
              <w:rPr>
                <w:i/>
                <w:iCs/>
              </w:rPr>
              <w:t xml:space="preserve"> </w:t>
            </w:r>
            <w:r w:rsidR="00751BFA">
              <w:rPr>
                <w:i/>
                <w:iCs/>
              </w:rPr>
              <w:t>(pp. 226-227)</w:t>
            </w:r>
          </w:p>
        </w:tc>
      </w:tr>
      <w:tr w:rsidR="00751BFA" w14:paraId="7B7FD4E1"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7C15D798" w14:textId="77777777" w:rsidR="00751BFA" w:rsidRDefault="00751BFA" w:rsidP="00A962FD">
            <w:r>
              <w:t>2000-01</w:t>
            </w:r>
          </w:p>
        </w:tc>
        <w:tc>
          <w:tcPr>
            <w:tcW w:w="2324" w:type="dxa"/>
          </w:tcPr>
          <w:p w14:paraId="6CFCCBA4"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EXNUT - Evaluation of an Expert Management Program for</w:t>
            </w:r>
          </w:p>
          <w:p w14:paraId="391D424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Irrigated Peanuts</w:t>
            </w:r>
          </w:p>
        </w:tc>
        <w:tc>
          <w:tcPr>
            <w:tcW w:w="1701" w:type="dxa"/>
          </w:tcPr>
          <w:p w14:paraId="328530DB"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8A4F9C">
              <w:t xml:space="preserve">C Ham, </w:t>
            </w:r>
          </w:p>
          <w:p w14:paraId="3AB013D5"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8A4F9C">
              <w:t>S Lucas</w:t>
            </w:r>
            <w:r>
              <w:t xml:space="preserve">, </w:t>
            </w:r>
          </w:p>
          <w:p w14:paraId="0FF596CB"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8A4F9C">
              <w:t>F O'Gara</w:t>
            </w:r>
          </w:p>
        </w:tc>
        <w:tc>
          <w:tcPr>
            <w:tcW w:w="1676" w:type="dxa"/>
          </w:tcPr>
          <w:p w14:paraId="5BA6970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DDRF</w:t>
            </w:r>
          </w:p>
        </w:tc>
        <w:tc>
          <w:tcPr>
            <w:tcW w:w="1159" w:type="dxa"/>
          </w:tcPr>
          <w:p w14:paraId="20FBD01D"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Internal</w:t>
            </w:r>
          </w:p>
        </w:tc>
        <w:tc>
          <w:tcPr>
            <w:tcW w:w="1949" w:type="dxa"/>
          </w:tcPr>
          <w:p w14:paraId="776BBEB3" w14:textId="3644308B" w:rsidR="00751BFA"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99" w:history="1">
              <w:r w:rsidR="00751BFA" w:rsidRPr="0057607F">
                <w:rPr>
                  <w:rStyle w:val="Hyperlink"/>
                  <w:i/>
                  <w:iCs/>
                </w:rPr>
                <w:t xml:space="preserve">Technical </w:t>
              </w:r>
              <w:r w:rsidR="00751BFA">
                <w:rPr>
                  <w:rStyle w:val="Hyperlink"/>
                  <w:i/>
                  <w:iCs/>
                </w:rPr>
                <w:t xml:space="preserve">Annual </w:t>
              </w:r>
              <w:r w:rsidR="00751BFA" w:rsidRPr="008B60CC">
                <w:rPr>
                  <w:rStyle w:val="Hyperlink"/>
                  <w:i/>
                  <w:iCs/>
                </w:rPr>
                <w:t>Report 2001-02</w:t>
              </w:r>
            </w:hyperlink>
            <w:r w:rsidR="00751BFA">
              <w:rPr>
                <w:i/>
                <w:iCs/>
              </w:rPr>
              <w:t xml:space="preserve"> (pp. 18-20)</w:t>
            </w:r>
          </w:p>
        </w:tc>
      </w:tr>
      <w:tr w:rsidR="00751BFA" w14:paraId="335EA19C"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7216C5AE" w14:textId="77777777" w:rsidR="00751BFA" w:rsidRDefault="00751BFA" w:rsidP="00A962FD">
            <w:r>
              <w:t>2001-04</w:t>
            </w:r>
          </w:p>
        </w:tc>
        <w:tc>
          <w:tcPr>
            <w:tcW w:w="2324" w:type="dxa"/>
            <w:vMerge w:val="restart"/>
          </w:tcPr>
          <w:p w14:paraId="6EAA8D7C" w14:textId="77777777" w:rsidR="00751BFA" w:rsidRPr="000D7A01" w:rsidRDefault="00751BFA" w:rsidP="00A962FD">
            <w:pPr>
              <w:cnfStyle w:val="000000100000" w:firstRow="0" w:lastRow="0" w:firstColumn="0" w:lastColumn="0" w:oddVBand="0" w:evenVBand="0" w:oddHBand="1" w:evenHBand="0" w:firstRowFirstColumn="0" w:firstRowLastColumn="0" w:lastRowFirstColumn="0" w:lastRowLastColumn="0"/>
            </w:pPr>
            <w:r>
              <w:t>Peanut Entomology</w:t>
            </w:r>
          </w:p>
        </w:tc>
        <w:tc>
          <w:tcPr>
            <w:tcW w:w="1701" w:type="dxa"/>
            <w:vMerge w:val="restart"/>
          </w:tcPr>
          <w:p w14:paraId="2002AFD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M Connolly, </w:t>
            </w:r>
          </w:p>
          <w:p w14:paraId="22203381" w14:textId="77777777" w:rsidR="00751BFA" w:rsidRPr="004C34A9" w:rsidRDefault="00751BFA" w:rsidP="00A962FD">
            <w:pPr>
              <w:cnfStyle w:val="000000100000" w:firstRow="0" w:lastRow="0" w:firstColumn="0" w:lastColumn="0" w:oddVBand="0" w:evenVBand="0" w:oddHBand="1" w:evenHBand="0" w:firstRowFirstColumn="0" w:firstRowLastColumn="0" w:lastRowFirstColumn="0" w:lastRowLastColumn="0"/>
            </w:pPr>
            <w:r>
              <w:t>GR Brown</w:t>
            </w:r>
          </w:p>
        </w:tc>
        <w:tc>
          <w:tcPr>
            <w:tcW w:w="1676" w:type="dxa"/>
            <w:vMerge w:val="restart"/>
          </w:tcPr>
          <w:p w14:paraId="4864AD63"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Katherine and Douglas Daly</w:t>
            </w:r>
          </w:p>
        </w:tc>
        <w:tc>
          <w:tcPr>
            <w:tcW w:w="1159" w:type="dxa"/>
            <w:vMerge w:val="restart"/>
          </w:tcPr>
          <w:p w14:paraId="595C7A6B"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Internal</w:t>
            </w:r>
          </w:p>
        </w:tc>
        <w:tc>
          <w:tcPr>
            <w:tcW w:w="1949" w:type="dxa"/>
          </w:tcPr>
          <w:p w14:paraId="4BD13157" w14:textId="59BD3504" w:rsidR="00751BFA" w:rsidRPr="008154A3" w:rsidRDefault="00FC6BA7" w:rsidP="00A962FD">
            <w:pPr>
              <w:cnfStyle w:val="000000100000" w:firstRow="0" w:lastRow="0" w:firstColumn="0" w:lastColumn="0" w:oddVBand="0" w:evenVBand="0" w:oddHBand="1" w:evenHBand="0" w:firstRowFirstColumn="0" w:firstRowLastColumn="0" w:lastRowFirstColumn="0" w:lastRowLastColumn="0"/>
              <w:rPr>
                <w:i/>
                <w:iCs/>
              </w:rPr>
            </w:pPr>
            <w:hyperlink r:id="rId100" w:history="1">
              <w:r w:rsidR="00981F50" w:rsidRPr="0057607F">
                <w:rPr>
                  <w:rStyle w:val="Hyperlink"/>
                  <w:i/>
                  <w:iCs/>
                </w:rPr>
                <w:t xml:space="preserve">Technical </w:t>
              </w:r>
              <w:r w:rsidR="00981F50">
                <w:rPr>
                  <w:rStyle w:val="Hyperlink"/>
                  <w:i/>
                  <w:iCs/>
                </w:rPr>
                <w:t xml:space="preserve">Annual </w:t>
              </w:r>
              <w:r w:rsidR="00981F50" w:rsidRPr="008B60CC">
                <w:rPr>
                  <w:rStyle w:val="Hyperlink"/>
                  <w:i/>
                  <w:iCs/>
                </w:rPr>
                <w:t>Report 2001-02</w:t>
              </w:r>
            </w:hyperlink>
            <w:r w:rsidR="00981F50">
              <w:rPr>
                <w:i/>
                <w:iCs/>
              </w:rPr>
              <w:t xml:space="preserve"> </w:t>
            </w:r>
            <w:r w:rsidR="00751BFA">
              <w:rPr>
                <w:i/>
                <w:iCs/>
              </w:rPr>
              <w:t>(pp. 288-289)</w:t>
            </w:r>
          </w:p>
        </w:tc>
      </w:tr>
      <w:tr w:rsidR="00751BFA" w14:paraId="36082173"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506AB0B1" w14:textId="77777777" w:rsidR="00751BFA" w:rsidRDefault="00751BFA" w:rsidP="00A962FD"/>
        </w:tc>
        <w:tc>
          <w:tcPr>
            <w:tcW w:w="2324" w:type="dxa"/>
            <w:vMerge/>
          </w:tcPr>
          <w:p w14:paraId="28095A08"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701" w:type="dxa"/>
            <w:vMerge/>
          </w:tcPr>
          <w:p w14:paraId="09CFB5AF"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676" w:type="dxa"/>
            <w:vMerge/>
          </w:tcPr>
          <w:p w14:paraId="0079A6B6"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159" w:type="dxa"/>
            <w:vMerge/>
          </w:tcPr>
          <w:p w14:paraId="55FD471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949" w:type="dxa"/>
          </w:tcPr>
          <w:p w14:paraId="709C44CB" w14:textId="7016BA38" w:rsidR="00751BFA" w:rsidRDefault="00FC6BA7" w:rsidP="00A962FD">
            <w:pPr>
              <w:cnfStyle w:val="000000010000" w:firstRow="0" w:lastRow="0" w:firstColumn="0" w:lastColumn="0" w:oddVBand="0" w:evenVBand="0" w:oddHBand="0" w:evenHBand="1" w:firstRowFirstColumn="0" w:firstRowLastColumn="0" w:lastRowFirstColumn="0" w:lastRowLastColumn="0"/>
            </w:pPr>
            <w:hyperlink r:id="rId101" w:history="1">
              <w:r w:rsidR="00751BFA" w:rsidRPr="001E44EC">
                <w:rPr>
                  <w:rStyle w:val="Hyperlink"/>
                  <w:i/>
                  <w:iCs/>
                </w:rPr>
                <w:t>Technical Annual Report 2002-03</w:t>
              </w:r>
            </w:hyperlink>
            <w:r w:rsidR="00751BFA">
              <w:rPr>
                <w:i/>
                <w:iCs/>
              </w:rPr>
              <w:t xml:space="preserve"> (pp. 264-266)</w:t>
            </w:r>
          </w:p>
        </w:tc>
      </w:tr>
      <w:tr w:rsidR="00751BFA" w14:paraId="1655E250"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70F7FC6F" w14:textId="77777777" w:rsidR="00751BFA" w:rsidRDefault="00751BFA" w:rsidP="00A962FD"/>
        </w:tc>
        <w:tc>
          <w:tcPr>
            <w:tcW w:w="2324" w:type="dxa"/>
          </w:tcPr>
          <w:p w14:paraId="749C2F5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p w14:paraId="26D16172" w14:textId="77777777" w:rsidR="00751BFA" w:rsidRPr="00F606B9" w:rsidRDefault="00751BFA" w:rsidP="00A962FD">
            <w:pPr>
              <w:cnfStyle w:val="000000100000" w:firstRow="0" w:lastRow="0" w:firstColumn="0" w:lastColumn="0" w:oddVBand="0" w:evenVBand="0" w:oddHBand="1" w:evenHBand="0" w:firstRowFirstColumn="0" w:firstRowLastColumn="0" w:lastRowFirstColumn="0" w:lastRowLastColumn="0"/>
            </w:pPr>
            <w:r w:rsidRPr="00F606B9">
              <w:t>Broad</w:t>
            </w:r>
            <w:r>
              <w:t>a</w:t>
            </w:r>
            <w:r w:rsidRPr="00F606B9">
              <w:t>cre Field Crop Entomology</w:t>
            </w:r>
          </w:p>
        </w:tc>
        <w:tc>
          <w:tcPr>
            <w:tcW w:w="1701" w:type="dxa"/>
          </w:tcPr>
          <w:p w14:paraId="49940C7C"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244C8A">
              <w:t>M Hoskins</w:t>
            </w:r>
          </w:p>
        </w:tc>
        <w:tc>
          <w:tcPr>
            <w:tcW w:w="1676" w:type="dxa"/>
            <w:vMerge/>
          </w:tcPr>
          <w:p w14:paraId="4FAFC21E"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159" w:type="dxa"/>
            <w:vMerge/>
          </w:tcPr>
          <w:p w14:paraId="24B6E74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949" w:type="dxa"/>
          </w:tcPr>
          <w:p w14:paraId="17D30AE6" w14:textId="4A100467"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102" w:history="1">
              <w:r w:rsidR="00751BFA" w:rsidRPr="00925307">
                <w:rPr>
                  <w:rStyle w:val="Hyperlink"/>
                  <w:rFonts w:eastAsia="SimSun"/>
                  <w:i/>
                  <w:iCs/>
                </w:rPr>
                <w:t>Technical Annual Report 2003-</w:t>
              </w:r>
              <w:r w:rsidR="00751BFA" w:rsidRPr="00925307">
                <w:rPr>
                  <w:rStyle w:val="Hyperlink"/>
                  <w:i/>
                  <w:iCs/>
                </w:rPr>
                <w:t>04</w:t>
              </w:r>
            </w:hyperlink>
            <w:r w:rsidR="00751BFA">
              <w:rPr>
                <w:i/>
                <w:iCs/>
              </w:rPr>
              <w:t xml:space="preserve"> (pp. 217-218)</w:t>
            </w:r>
          </w:p>
        </w:tc>
      </w:tr>
      <w:tr w:rsidR="00751BFA" w14:paraId="2B19630D"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77D7D8D9" w14:textId="77777777" w:rsidR="00751BFA" w:rsidRDefault="00751BFA" w:rsidP="00A962FD">
            <w:r>
              <w:t xml:space="preserve">2001-03 </w:t>
            </w:r>
          </w:p>
          <w:p w14:paraId="2EA6E91B" w14:textId="77777777" w:rsidR="00751BFA" w:rsidRDefault="00751BFA" w:rsidP="00A962FD">
            <w:r>
              <w:t>(3 years)</w:t>
            </w:r>
          </w:p>
        </w:tc>
        <w:tc>
          <w:tcPr>
            <w:tcW w:w="2324" w:type="dxa"/>
            <w:vMerge w:val="restart"/>
          </w:tcPr>
          <w:p w14:paraId="5449766B"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D14A9F">
              <w:t>Peanut Varieties for Northern Australia</w:t>
            </w:r>
            <w:r>
              <w:t xml:space="preserve"> (inc. disease rating)</w:t>
            </w:r>
          </w:p>
        </w:tc>
        <w:tc>
          <w:tcPr>
            <w:tcW w:w="1701" w:type="dxa"/>
          </w:tcPr>
          <w:p w14:paraId="2150B6E6"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C Ham, </w:t>
            </w:r>
          </w:p>
          <w:p w14:paraId="308548BB"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S Lucas, </w:t>
            </w:r>
          </w:p>
          <w:p w14:paraId="04440A19"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S </w:t>
            </w:r>
            <w:proofErr w:type="spellStart"/>
            <w:r>
              <w:t>Bellgard</w:t>
            </w:r>
            <w:proofErr w:type="spellEnd"/>
            <w:r>
              <w:t xml:space="preserve">, </w:t>
            </w:r>
          </w:p>
          <w:p w14:paraId="41442498"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M </w:t>
            </w:r>
            <w:proofErr w:type="spellStart"/>
            <w:r>
              <w:t>Hearnden</w:t>
            </w:r>
            <w:proofErr w:type="spellEnd"/>
            <w:r>
              <w:t xml:space="preserve">, </w:t>
            </w:r>
          </w:p>
          <w:p w14:paraId="6E3CA7F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F O'Gara, </w:t>
            </w:r>
          </w:p>
          <w:p w14:paraId="2803C8C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lastRenderedPageBreak/>
              <w:t xml:space="preserve">P </w:t>
            </w:r>
            <w:proofErr w:type="spellStart"/>
            <w:r>
              <w:t>Shotton</w:t>
            </w:r>
            <w:proofErr w:type="spellEnd"/>
          </w:p>
        </w:tc>
        <w:tc>
          <w:tcPr>
            <w:tcW w:w="1676" w:type="dxa"/>
            <w:vMerge w:val="restart"/>
          </w:tcPr>
          <w:p w14:paraId="343965D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lastRenderedPageBreak/>
              <w:t>DDRF</w:t>
            </w:r>
          </w:p>
        </w:tc>
        <w:tc>
          <w:tcPr>
            <w:tcW w:w="1159" w:type="dxa"/>
            <w:vMerge w:val="restart"/>
          </w:tcPr>
          <w:p w14:paraId="19058948"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DPIFM, QDPI, the Grains Research </w:t>
            </w:r>
            <w:r>
              <w:lastRenderedPageBreak/>
              <w:t>and Development Corporation (GRDC) and the Peanut Company of Australia (PCA)</w:t>
            </w:r>
          </w:p>
          <w:p w14:paraId="04705944"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949" w:type="dxa"/>
          </w:tcPr>
          <w:p w14:paraId="651D2B77" w14:textId="3E505404" w:rsidR="00751BFA" w:rsidRDefault="00FC6BA7" w:rsidP="00A962FD">
            <w:pPr>
              <w:cnfStyle w:val="000000010000" w:firstRow="0" w:lastRow="0" w:firstColumn="0" w:lastColumn="0" w:oddVBand="0" w:evenVBand="0" w:oddHBand="0" w:evenHBand="1" w:firstRowFirstColumn="0" w:firstRowLastColumn="0" w:lastRowFirstColumn="0" w:lastRowLastColumn="0"/>
            </w:pPr>
            <w:hyperlink r:id="rId103" w:history="1">
              <w:r w:rsidR="00DF2A1A" w:rsidRPr="00925307">
                <w:rPr>
                  <w:rStyle w:val="Hyperlink"/>
                  <w:rFonts w:eastAsia="SimSun"/>
                  <w:i/>
                  <w:iCs/>
                </w:rPr>
                <w:t>Technical Annual Report 2003-</w:t>
              </w:r>
              <w:r w:rsidR="00DF2A1A" w:rsidRPr="00925307">
                <w:rPr>
                  <w:rStyle w:val="Hyperlink"/>
                  <w:i/>
                  <w:iCs/>
                </w:rPr>
                <w:t>04</w:t>
              </w:r>
            </w:hyperlink>
            <w:r w:rsidR="00DF2A1A">
              <w:rPr>
                <w:i/>
                <w:iCs/>
              </w:rPr>
              <w:t xml:space="preserve"> </w:t>
            </w:r>
            <w:r w:rsidR="00751BFA">
              <w:rPr>
                <w:i/>
                <w:iCs/>
              </w:rPr>
              <w:t>(pp. 36-42)</w:t>
            </w:r>
          </w:p>
        </w:tc>
      </w:tr>
      <w:tr w:rsidR="00751BFA" w14:paraId="0CE842CA"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07F9B601" w14:textId="77777777" w:rsidR="00751BFA" w:rsidRDefault="00751BFA" w:rsidP="00A962FD"/>
        </w:tc>
        <w:tc>
          <w:tcPr>
            <w:tcW w:w="2324" w:type="dxa"/>
            <w:vMerge/>
          </w:tcPr>
          <w:p w14:paraId="11C7F46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701" w:type="dxa"/>
          </w:tcPr>
          <w:p w14:paraId="3EF78ABA"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4C34A9">
              <w:t xml:space="preserve">P </w:t>
            </w:r>
            <w:proofErr w:type="spellStart"/>
            <w:r w:rsidRPr="004C34A9">
              <w:t>Shotton</w:t>
            </w:r>
            <w:proofErr w:type="spellEnd"/>
            <w:r w:rsidRPr="004C34A9">
              <w:t xml:space="preserve">, </w:t>
            </w:r>
          </w:p>
          <w:p w14:paraId="3991D8B6"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 Ham,</w:t>
            </w:r>
          </w:p>
          <w:p w14:paraId="2B33A179"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S Lucas, </w:t>
            </w:r>
          </w:p>
          <w:p w14:paraId="76C67340"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C Collins,</w:t>
            </w:r>
          </w:p>
          <w:p w14:paraId="3640455A"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F O’Gara</w:t>
            </w:r>
          </w:p>
        </w:tc>
        <w:tc>
          <w:tcPr>
            <w:tcW w:w="1676" w:type="dxa"/>
            <w:vMerge/>
          </w:tcPr>
          <w:p w14:paraId="5AB16523"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159" w:type="dxa"/>
            <w:vMerge/>
          </w:tcPr>
          <w:p w14:paraId="6281C894"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949" w:type="dxa"/>
          </w:tcPr>
          <w:p w14:paraId="27F8BFF1" w14:textId="2C7521EB"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104" w:history="1">
              <w:r w:rsidR="00751BFA" w:rsidRPr="008E6D6F">
                <w:rPr>
                  <w:rStyle w:val="Hyperlink"/>
                  <w:rFonts w:eastAsia="SimSun"/>
                  <w:i/>
                  <w:iCs/>
                </w:rPr>
                <w:t>Technical Annual Report 2004-</w:t>
              </w:r>
              <w:r w:rsidR="00751BFA" w:rsidRPr="008E6D6F">
                <w:rPr>
                  <w:rStyle w:val="Hyperlink"/>
                  <w:i/>
                  <w:iCs/>
                </w:rPr>
                <w:t>05</w:t>
              </w:r>
            </w:hyperlink>
            <w:r w:rsidR="00751BFA">
              <w:rPr>
                <w:i/>
                <w:iCs/>
              </w:rPr>
              <w:t xml:space="preserve"> (pp. 39-43)</w:t>
            </w:r>
          </w:p>
        </w:tc>
      </w:tr>
      <w:tr w:rsidR="00751BFA" w14:paraId="7497FAF4"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455708BD" w14:textId="77777777" w:rsidR="00751BFA" w:rsidRDefault="00751BFA" w:rsidP="00A962FD"/>
        </w:tc>
        <w:tc>
          <w:tcPr>
            <w:tcW w:w="2324" w:type="dxa"/>
            <w:vMerge/>
          </w:tcPr>
          <w:p w14:paraId="36F70DD5"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701" w:type="dxa"/>
          </w:tcPr>
          <w:p w14:paraId="3EDA6FAF"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4C34A9">
              <w:t xml:space="preserve">P </w:t>
            </w:r>
            <w:proofErr w:type="spellStart"/>
            <w:r w:rsidRPr="004C34A9">
              <w:t>Shotton</w:t>
            </w:r>
            <w:proofErr w:type="spellEnd"/>
            <w:r w:rsidRPr="004C34A9">
              <w:t xml:space="preserve">, </w:t>
            </w:r>
          </w:p>
          <w:p w14:paraId="5CFB551A"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4C34A9">
              <w:t xml:space="preserve">C Collins, </w:t>
            </w:r>
          </w:p>
          <w:p w14:paraId="30FCC00E"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4C34A9">
              <w:t xml:space="preserve">S Bhuiyan, </w:t>
            </w:r>
            <w:r>
              <w:br/>
            </w:r>
            <w:r w:rsidRPr="004C34A9">
              <w:t>M</w:t>
            </w:r>
            <w:r>
              <w:t xml:space="preserve"> </w:t>
            </w:r>
            <w:r w:rsidRPr="004C34A9">
              <w:t>Boyd</w:t>
            </w:r>
            <w:r>
              <w:t xml:space="preserve">, </w:t>
            </w:r>
          </w:p>
          <w:p w14:paraId="6B60AB5B"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4C34A9">
              <w:t>F O'Gara</w:t>
            </w:r>
          </w:p>
        </w:tc>
        <w:tc>
          <w:tcPr>
            <w:tcW w:w="1676" w:type="dxa"/>
            <w:vMerge/>
          </w:tcPr>
          <w:p w14:paraId="769AACD4"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159" w:type="dxa"/>
            <w:vMerge/>
          </w:tcPr>
          <w:p w14:paraId="26E53B13"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949" w:type="dxa"/>
          </w:tcPr>
          <w:p w14:paraId="43181DB2" w14:textId="610A3F2E" w:rsidR="00751BFA"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105" w:history="1">
              <w:r w:rsidR="00751BFA" w:rsidRPr="0057607F">
                <w:rPr>
                  <w:rStyle w:val="Hyperlink"/>
                  <w:i/>
                  <w:iCs/>
                </w:rPr>
                <w:t xml:space="preserve">Technical </w:t>
              </w:r>
              <w:r w:rsidR="00751BFA">
                <w:rPr>
                  <w:rStyle w:val="Hyperlink"/>
                  <w:i/>
                  <w:iCs/>
                </w:rPr>
                <w:t xml:space="preserve">Annual </w:t>
              </w:r>
              <w:r w:rsidR="00751BFA" w:rsidRPr="007545AC">
                <w:rPr>
                  <w:rStyle w:val="Hyperlink"/>
                  <w:i/>
                  <w:iCs/>
                </w:rPr>
                <w:t>Report 2005-06</w:t>
              </w:r>
            </w:hyperlink>
          </w:p>
          <w:p w14:paraId="0F380EAF"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Pr>
                <w:i/>
                <w:iCs/>
              </w:rPr>
              <w:t>(pp. 244-247)</w:t>
            </w:r>
          </w:p>
        </w:tc>
      </w:tr>
      <w:tr w:rsidR="00751BFA" w14:paraId="08C4B5EB"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0583695E" w14:textId="77777777" w:rsidR="00751BFA" w:rsidRDefault="00751BFA" w:rsidP="00A962FD">
            <w:r>
              <w:t>2003-04</w:t>
            </w:r>
          </w:p>
        </w:tc>
        <w:tc>
          <w:tcPr>
            <w:tcW w:w="2324" w:type="dxa"/>
          </w:tcPr>
          <w:p w14:paraId="1D6DDF0B"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Weed Management in Peanut Production Systems</w:t>
            </w:r>
          </w:p>
        </w:tc>
        <w:tc>
          <w:tcPr>
            <w:tcW w:w="1701" w:type="dxa"/>
          </w:tcPr>
          <w:p w14:paraId="1B125CB3"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CF0D2C">
              <w:t xml:space="preserve">C Ham, </w:t>
            </w:r>
          </w:p>
          <w:p w14:paraId="2A7AFF3E"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CF0D2C">
              <w:t xml:space="preserve">R </w:t>
            </w:r>
            <w:proofErr w:type="spellStart"/>
            <w:r w:rsidRPr="00CF0D2C">
              <w:t>Eastick</w:t>
            </w:r>
            <w:proofErr w:type="spellEnd"/>
            <w:r w:rsidRPr="00CF0D2C">
              <w:t xml:space="preserve">, </w:t>
            </w:r>
          </w:p>
          <w:p w14:paraId="4B9EBA8D"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CF0D2C">
              <w:t xml:space="preserve">N Hartley, </w:t>
            </w:r>
          </w:p>
          <w:p w14:paraId="23678293"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CF0D2C">
              <w:t>S Lucas</w:t>
            </w:r>
            <w:r>
              <w:t xml:space="preserve">, </w:t>
            </w:r>
          </w:p>
          <w:p w14:paraId="5509029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CF0D2C">
              <w:t xml:space="preserve">M </w:t>
            </w:r>
            <w:proofErr w:type="spellStart"/>
            <w:r w:rsidRPr="00CF0D2C">
              <w:t>Hearnden</w:t>
            </w:r>
            <w:proofErr w:type="spellEnd"/>
          </w:p>
        </w:tc>
        <w:tc>
          <w:tcPr>
            <w:tcW w:w="1676" w:type="dxa"/>
          </w:tcPr>
          <w:p w14:paraId="55B535BE"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Florina Road property, PCA Katherine</w:t>
            </w:r>
          </w:p>
        </w:tc>
        <w:tc>
          <w:tcPr>
            <w:tcW w:w="1159" w:type="dxa"/>
          </w:tcPr>
          <w:p w14:paraId="23DBA08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Pr>
                <w:lang w:val="en-US"/>
              </w:rPr>
              <w:t>Internal</w:t>
            </w:r>
          </w:p>
        </w:tc>
        <w:tc>
          <w:tcPr>
            <w:tcW w:w="1949" w:type="dxa"/>
          </w:tcPr>
          <w:p w14:paraId="3BAA211A" w14:textId="520E1D00" w:rsidR="00751BFA" w:rsidRDefault="00FC6BA7" w:rsidP="00A962FD">
            <w:pPr>
              <w:cnfStyle w:val="000000100000" w:firstRow="0" w:lastRow="0" w:firstColumn="0" w:lastColumn="0" w:oddVBand="0" w:evenVBand="0" w:oddHBand="1" w:evenHBand="0" w:firstRowFirstColumn="0" w:firstRowLastColumn="0" w:lastRowFirstColumn="0" w:lastRowLastColumn="0"/>
            </w:pPr>
            <w:hyperlink r:id="rId106" w:history="1">
              <w:r w:rsidR="00B36E8D" w:rsidRPr="00925307">
                <w:rPr>
                  <w:rStyle w:val="Hyperlink"/>
                  <w:rFonts w:eastAsia="SimSun"/>
                  <w:i/>
                  <w:iCs/>
                </w:rPr>
                <w:t>Technical Annual Report 2003-</w:t>
              </w:r>
              <w:r w:rsidR="00B36E8D" w:rsidRPr="00925307">
                <w:rPr>
                  <w:rStyle w:val="Hyperlink"/>
                  <w:i/>
                  <w:iCs/>
                </w:rPr>
                <w:t>04</w:t>
              </w:r>
            </w:hyperlink>
            <w:r w:rsidR="00751BFA">
              <w:rPr>
                <w:i/>
                <w:iCs/>
              </w:rPr>
              <w:t xml:space="preserve"> (pp. 80-83)</w:t>
            </w:r>
          </w:p>
        </w:tc>
      </w:tr>
      <w:tr w:rsidR="00751BFA" w14:paraId="2C646AB8"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val="restart"/>
            <w:vAlign w:val="top"/>
          </w:tcPr>
          <w:p w14:paraId="7D83B92E" w14:textId="77777777" w:rsidR="00751BFA" w:rsidRPr="00F81FDD" w:rsidRDefault="00751BFA" w:rsidP="00A962FD">
            <w:r>
              <w:t>2005-07</w:t>
            </w:r>
          </w:p>
        </w:tc>
        <w:tc>
          <w:tcPr>
            <w:tcW w:w="2324" w:type="dxa"/>
            <w:vMerge w:val="restart"/>
            <w:vAlign w:val="top"/>
          </w:tcPr>
          <w:p w14:paraId="41641E7C" w14:textId="77777777" w:rsidR="00751BFA" w:rsidRPr="007D699A" w:rsidRDefault="00751BFA" w:rsidP="00A962FD">
            <w:pPr>
              <w:cnfStyle w:val="000000010000" w:firstRow="0" w:lastRow="0" w:firstColumn="0" w:lastColumn="0" w:oddVBand="0" w:evenVBand="0" w:oddHBand="0" w:evenHBand="1" w:firstRowFirstColumn="0" w:firstRowLastColumn="0" w:lastRowFirstColumn="0" w:lastRowLastColumn="0"/>
            </w:pPr>
            <w:r w:rsidRPr="007D699A">
              <w:t>Management of Leaf Spot Disease in Peanuts</w:t>
            </w:r>
          </w:p>
        </w:tc>
        <w:tc>
          <w:tcPr>
            <w:tcW w:w="1701" w:type="dxa"/>
            <w:vMerge w:val="restart"/>
            <w:vAlign w:val="top"/>
          </w:tcPr>
          <w:p w14:paraId="38F24FCB"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S Bhuiyan, </w:t>
            </w:r>
          </w:p>
          <w:p w14:paraId="42EBE2EE"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M Bennett,</w:t>
            </w:r>
          </w:p>
          <w:p w14:paraId="6E6DA989" w14:textId="77777777" w:rsidR="00751BFA" w:rsidRPr="00CF0D2C" w:rsidRDefault="00751BFA" w:rsidP="00A962FD">
            <w:pPr>
              <w:cnfStyle w:val="000000010000" w:firstRow="0" w:lastRow="0" w:firstColumn="0" w:lastColumn="0" w:oddVBand="0" w:evenVBand="0" w:oddHBand="0" w:evenHBand="1" w:firstRowFirstColumn="0" w:firstRowLastColumn="0" w:lastRowFirstColumn="0" w:lastRowLastColumn="0"/>
            </w:pPr>
            <w:r>
              <w:t>M Kahl</w:t>
            </w:r>
          </w:p>
        </w:tc>
        <w:tc>
          <w:tcPr>
            <w:tcW w:w="1676" w:type="dxa"/>
            <w:vMerge w:val="restart"/>
            <w:vAlign w:val="top"/>
          </w:tcPr>
          <w:p w14:paraId="000DEE40"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PCA Katherine</w:t>
            </w:r>
          </w:p>
        </w:tc>
        <w:tc>
          <w:tcPr>
            <w:tcW w:w="1159" w:type="dxa"/>
            <w:vMerge w:val="restart"/>
            <w:vAlign w:val="top"/>
          </w:tcPr>
          <w:p w14:paraId="3179BBEE"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rPr>
                <w:lang w:val="en-US"/>
              </w:rPr>
            </w:pPr>
            <w:r>
              <w:rPr>
                <w:lang w:val="en-US"/>
              </w:rPr>
              <w:t>Internal</w:t>
            </w:r>
          </w:p>
        </w:tc>
        <w:tc>
          <w:tcPr>
            <w:tcW w:w="1949" w:type="dxa"/>
            <w:vAlign w:val="top"/>
          </w:tcPr>
          <w:p w14:paraId="4956A232" w14:textId="77777777" w:rsidR="00325222" w:rsidRDefault="00FC6BA7" w:rsidP="00325222">
            <w:pPr>
              <w:cnfStyle w:val="000000010000" w:firstRow="0" w:lastRow="0" w:firstColumn="0" w:lastColumn="0" w:oddVBand="0" w:evenVBand="0" w:oddHBand="0" w:evenHBand="1" w:firstRowFirstColumn="0" w:firstRowLastColumn="0" w:lastRowFirstColumn="0" w:lastRowLastColumn="0"/>
              <w:rPr>
                <w:i/>
                <w:iCs/>
              </w:rPr>
            </w:pPr>
            <w:hyperlink r:id="rId107" w:history="1">
              <w:r w:rsidR="00325222" w:rsidRPr="0057607F">
                <w:rPr>
                  <w:rStyle w:val="Hyperlink"/>
                  <w:i/>
                  <w:iCs/>
                </w:rPr>
                <w:t xml:space="preserve">Technical </w:t>
              </w:r>
              <w:r w:rsidR="00325222">
                <w:rPr>
                  <w:rStyle w:val="Hyperlink"/>
                  <w:i/>
                  <w:iCs/>
                </w:rPr>
                <w:t xml:space="preserve">Annual </w:t>
              </w:r>
              <w:r w:rsidR="00325222" w:rsidRPr="007545AC">
                <w:rPr>
                  <w:rStyle w:val="Hyperlink"/>
                  <w:i/>
                  <w:iCs/>
                </w:rPr>
                <w:t>Report 2005-06</w:t>
              </w:r>
            </w:hyperlink>
          </w:p>
          <w:p w14:paraId="6CE1C58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rPr>
                <w:i/>
                <w:iCs/>
              </w:rPr>
            </w:pPr>
            <w:r>
              <w:rPr>
                <w:i/>
                <w:iCs/>
              </w:rPr>
              <w:t>(p132)</w:t>
            </w:r>
          </w:p>
        </w:tc>
      </w:tr>
      <w:tr w:rsidR="00751BFA" w14:paraId="0DA8404D"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235EED30" w14:textId="77777777" w:rsidR="00751BFA" w:rsidRDefault="00751BFA" w:rsidP="00A962FD"/>
        </w:tc>
        <w:tc>
          <w:tcPr>
            <w:tcW w:w="2324" w:type="dxa"/>
            <w:vMerge/>
          </w:tcPr>
          <w:p w14:paraId="0BBE03D6"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701" w:type="dxa"/>
            <w:vMerge/>
          </w:tcPr>
          <w:p w14:paraId="13A5E177"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676" w:type="dxa"/>
            <w:vMerge/>
          </w:tcPr>
          <w:p w14:paraId="5DC758F6"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159" w:type="dxa"/>
            <w:vMerge/>
          </w:tcPr>
          <w:p w14:paraId="43ACC130"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p>
        </w:tc>
        <w:tc>
          <w:tcPr>
            <w:tcW w:w="1949" w:type="dxa"/>
          </w:tcPr>
          <w:p w14:paraId="557C36E3" w14:textId="7C7591DD" w:rsidR="00751BFA" w:rsidRDefault="00FC6BA7" w:rsidP="00A962FD">
            <w:pPr>
              <w:cnfStyle w:val="000000100000" w:firstRow="0" w:lastRow="0" w:firstColumn="0" w:lastColumn="0" w:oddVBand="0" w:evenVBand="0" w:oddHBand="1" w:evenHBand="0" w:firstRowFirstColumn="0" w:firstRowLastColumn="0" w:lastRowFirstColumn="0" w:lastRowLastColumn="0"/>
              <w:rPr>
                <w:rFonts w:asciiTheme="minorHAnsi" w:hAnsiTheme="minorHAnsi"/>
                <w:i/>
                <w:iCs/>
              </w:rPr>
            </w:pPr>
            <w:hyperlink r:id="rId108" w:history="1">
              <w:r w:rsidR="00751BFA" w:rsidRPr="0057607F">
                <w:rPr>
                  <w:rStyle w:val="Hyperlink"/>
                  <w:rFonts w:asciiTheme="minorHAnsi" w:hAnsiTheme="minorHAnsi"/>
                  <w:i/>
                  <w:iCs/>
                </w:rPr>
                <w:t xml:space="preserve">Technical </w:t>
              </w:r>
              <w:r w:rsidR="00751BFA">
                <w:rPr>
                  <w:rStyle w:val="Hyperlink"/>
                  <w:rFonts w:asciiTheme="minorHAnsi" w:hAnsiTheme="minorHAnsi"/>
                  <w:i/>
                  <w:iCs/>
                </w:rPr>
                <w:t xml:space="preserve">Annual </w:t>
              </w:r>
              <w:r w:rsidR="00751BFA" w:rsidRPr="00313E92">
                <w:rPr>
                  <w:rStyle w:val="Hyperlink"/>
                  <w:rFonts w:asciiTheme="minorHAnsi" w:hAnsiTheme="minorHAnsi"/>
                  <w:i/>
                  <w:iCs/>
                </w:rPr>
                <w:t>Report 2006-07</w:t>
              </w:r>
            </w:hyperlink>
          </w:p>
          <w:p w14:paraId="19528440"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Pr>
                <w:rFonts w:asciiTheme="minorHAnsi" w:hAnsiTheme="minorHAnsi"/>
                <w:i/>
                <w:iCs/>
              </w:rPr>
              <w:t>(pp.66-68)</w:t>
            </w:r>
          </w:p>
        </w:tc>
      </w:tr>
      <w:tr w:rsidR="00751BFA" w14:paraId="790123B0"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0AB79488" w14:textId="77777777" w:rsidR="00751BFA" w:rsidRDefault="00751BFA" w:rsidP="00A962FD">
            <w:r>
              <w:t>2014-16</w:t>
            </w:r>
          </w:p>
        </w:tc>
        <w:tc>
          <w:tcPr>
            <w:tcW w:w="2324" w:type="dxa"/>
          </w:tcPr>
          <w:p w14:paraId="3FC9CE9E" w14:textId="77777777" w:rsidR="00751BFA" w:rsidRPr="00D14A9F" w:rsidRDefault="00751BFA" w:rsidP="00A962FD">
            <w:pPr>
              <w:cnfStyle w:val="000000010000" w:firstRow="0" w:lastRow="0" w:firstColumn="0" w:lastColumn="0" w:oddVBand="0" w:evenVBand="0" w:oddHBand="0" w:evenHBand="1" w:firstRowFirstColumn="0" w:firstRowLastColumn="0" w:lastRowFirstColumn="0" w:lastRowLastColumn="0"/>
            </w:pPr>
            <w:r w:rsidRPr="00F0733B">
              <w:t>Diversification Program – Peanut Variety Trials</w:t>
            </w:r>
            <w:r>
              <w:t xml:space="preserve"> (D281-p36-224, D281-p40-236A, D281-p52-461, D283-p31/35-75, Fisher, Holt, Middleton, Page, Sutherland, Wheeler, P13-p07-219, P19-1-p2-3, P23-p153-63, P23-p157-68, P24-p187/205-97, </w:t>
            </w:r>
            <w:proofErr w:type="spellStart"/>
            <w:r>
              <w:t>Redvale</w:t>
            </w:r>
            <w:proofErr w:type="spellEnd"/>
            <w:r>
              <w:t>, Tingoora, Walter)</w:t>
            </w:r>
          </w:p>
        </w:tc>
        <w:tc>
          <w:tcPr>
            <w:tcW w:w="1701" w:type="dxa"/>
          </w:tcPr>
          <w:p w14:paraId="3C08597E"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Ian Biggs – Senior Research Agronomist, </w:t>
            </w:r>
          </w:p>
          <w:p w14:paraId="275E054D"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Callen Thompson, </w:t>
            </w:r>
          </w:p>
          <w:p w14:paraId="5CFE1C3C"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 xml:space="preserve">Kae Wegman, Teagan Haby, Johnny Cooper, Karl </w:t>
            </w:r>
            <w:proofErr w:type="spellStart"/>
            <w:r>
              <w:t>Bourne</w:t>
            </w:r>
            <w:proofErr w:type="spellEnd"/>
            <w:r>
              <w:t>,</w:t>
            </w:r>
          </w:p>
          <w:p w14:paraId="1B8E0BA8"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Mike Kahl</w:t>
            </w:r>
          </w:p>
          <w:p w14:paraId="3361E80D"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676" w:type="dxa"/>
          </w:tcPr>
          <w:p w14:paraId="4E100128"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KRS</w:t>
            </w:r>
          </w:p>
        </w:tc>
        <w:tc>
          <w:tcPr>
            <w:tcW w:w="1159" w:type="dxa"/>
          </w:tcPr>
          <w:p w14:paraId="57092B7B"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21363E">
              <w:rPr>
                <w:lang w:val="en-US"/>
              </w:rPr>
              <w:t>Peanut Company of Australia</w:t>
            </w:r>
          </w:p>
        </w:tc>
        <w:tc>
          <w:tcPr>
            <w:tcW w:w="1949" w:type="dxa"/>
          </w:tcPr>
          <w:p w14:paraId="15D5E042" w14:textId="12A6943B" w:rsidR="00751BFA"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109" w:history="1">
              <w:r w:rsidR="00751BFA" w:rsidRPr="0057607F">
                <w:rPr>
                  <w:rStyle w:val="Hyperlink"/>
                  <w:i/>
                  <w:iCs/>
                </w:rPr>
                <w:t xml:space="preserve">Technical </w:t>
              </w:r>
              <w:r w:rsidR="00751BFA">
                <w:rPr>
                  <w:rStyle w:val="Hyperlink"/>
                  <w:i/>
                  <w:iCs/>
                </w:rPr>
                <w:t xml:space="preserve">Annual </w:t>
              </w:r>
              <w:r w:rsidR="00751BFA" w:rsidRPr="0024262F">
                <w:rPr>
                  <w:rStyle w:val="Hyperlink"/>
                  <w:i/>
                  <w:iCs/>
                </w:rPr>
                <w:t>Report 2015-16</w:t>
              </w:r>
            </w:hyperlink>
            <w:r w:rsidR="00751BFA">
              <w:rPr>
                <w:i/>
                <w:iCs/>
              </w:rPr>
              <w:t xml:space="preserve"> </w:t>
            </w:r>
          </w:p>
          <w:p w14:paraId="4908FDE5"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rPr>
                <w:i/>
                <w:iCs/>
              </w:rPr>
            </w:pPr>
            <w:r>
              <w:rPr>
                <w:i/>
                <w:iCs/>
              </w:rPr>
              <w:t>(p. 58)</w:t>
            </w:r>
          </w:p>
        </w:tc>
      </w:tr>
      <w:tr w:rsidR="00751BFA" w14:paraId="11A9E2E9"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val="restart"/>
          </w:tcPr>
          <w:p w14:paraId="3BC30D8D" w14:textId="77777777" w:rsidR="00751BFA" w:rsidRDefault="00751BFA" w:rsidP="00A962FD">
            <w:r>
              <w:t>2015-17</w:t>
            </w:r>
          </w:p>
        </w:tc>
        <w:tc>
          <w:tcPr>
            <w:tcW w:w="2324" w:type="dxa"/>
            <w:vMerge w:val="restart"/>
          </w:tcPr>
          <w:p w14:paraId="44EBA261" w14:textId="77777777" w:rsidR="00751BFA" w:rsidRPr="00C3215F" w:rsidRDefault="00751BFA" w:rsidP="00A962FD">
            <w:pPr>
              <w:cnfStyle w:val="000000100000" w:firstRow="0" w:lastRow="0" w:firstColumn="0" w:lastColumn="0" w:oddVBand="0" w:evenVBand="0" w:oddHBand="1" w:evenHBand="0" w:firstRowFirstColumn="0" w:firstRowLastColumn="0" w:lastRowFirstColumn="0" w:lastRowLastColumn="0"/>
            </w:pPr>
            <w:r w:rsidRPr="00DE6518">
              <w:t>Intensive Cropping Systems in the Douglas-Daly District</w:t>
            </w:r>
          </w:p>
        </w:tc>
        <w:tc>
          <w:tcPr>
            <w:tcW w:w="1701" w:type="dxa"/>
            <w:vMerge w:val="restart"/>
          </w:tcPr>
          <w:p w14:paraId="1EC13A02"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D01301">
              <w:t xml:space="preserve">Peter </w:t>
            </w:r>
            <w:proofErr w:type="spellStart"/>
            <w:r w:rsidRPr="00D01301">
              <w:t>Shotton</w:t>
            </w:r>
            <w:proofErr w:type="spellEnd"/>
            <w:r w:rsidRPr="00D01301">
              <w:t xml:space="preserve"> – Farming Systems Research Officer</w:t>
            </w:r>
            <w:r>
              <w:t xml:space="preserve">, </w:t>
            </w:r>
          </w:p>
          <w:p w14:paraId="75DB1F3D"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rsidRPr="00D01301">
              <w:t xml:space="preserve">Robert Parker, Cameron </w:t>
            </w:r>
            <w:proofErr w:type="spellStart"/>
            <w:r w:rsidRPr="00D01301">
              <w:t>Heeb</w:t>
            </w:r>
            <w:proofErr w:type="spellEnd"/>
            <w:r w:rsidRPr="00D01301">
              <w:t xml:space="preserve">, Callen </w:t>
            </w:r>
            <w:r w:rsidRPr="00D01301">
              <w:lastRenderedPageBreak/>
              <w:t>Thompson</w:t>
            </w:r>
            <w:r>
              <w:t>,</w:t>
            </w:r>
            <w:r w:rsidRPr="00D01301">
              <w:t xml:space="preserve"> Ian Biggs.</w:t>
            </w:r>
          </w:p>
        </w:tc>
        <w:tc>
          <w:tcPr>
            <w:tcW w:w="1676" w:type="dxa"/>
            <w:vMerge w:val="restart"/>
          </w:tcPr>
          <w:p w14:paraId="724A500F"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lastRenderedPageBreak/>
              <w:t>DDRF</w:t>
            </w:r>
          </w:p>
        </w:tc>
        <w:tc>
          <w:tcPr>
            <w:tcW w:w="1159" w:type="dxa"/>
            <w:vMerge w:val="restart"/>
          </w:tcPr>
          <w:p w14:paraId="27EE34AE" w14:textId="77777777" w:rsidR="00751BFA" w:rsidRPr="00643CD5" w:rsidRDefault="00751BFA" w:rsidP="00A962FD">
            <w:pPr>
              <w:cnfStyle w:val="000000100000" w:firstRow="0" w:lastRow="0" w:firstColumn="0" w:lastColumn="0" w:oddVBand="0" w:evenVBand="0" w:oddHBand="1" w:evenHBand="0" w:firstRowFirstColumn="0" w:firstRowLastColumn="0" w:lastRowFirstColumn="0" w:lastRowLastColumn="0"/>
              <w:rPr>
                <w:lang w:val="en-US"/>
              </w:rPr>
            </w:pPr>
            <w:r>
              <w:rPr>
                <w:lang w:val="en-US"/>
              </w:rPr>
              <w:t>Internal</w:t>
            </w:r>
          </w:p>
        </w:tc>
        <w:tc>
          <w:tcPr>
            <w:tcW w:w="1949" w:type="dxa"/>
          </w:tcPr>
          <w:p w14:paraId="7867B9F8" w14:textId="027006A3" w:rsidR="00751BFA" w:rsidRDefault="00FC6BA7" w:rsidP="00A962FD">
            <w:pPr>
              <w:cnfStyle w:val="000000100000" w:firstRow="0" w:lastRow="0" w:firstColumn="0" w:lastColumn="0" w:oddVBand="0" w:evenVBand="0" w:oddHBand="1" w:evenHBand="0" w:firstRowFirstColumn="0" w:firstRowLastColumn="0" w:lastRowFirstColumn="0" w:lastRowLastColumn="0"/>
              <w:rPr>
                <w:i/>
                <w:iCs/>
              </w:rPr>
            </w:pPr>
            <w:hyperlink r:id="rId110" w:history="1">
              <w:r w:rsidR="00DB503F" w:rsidRPr="0057607F">
                <w:rPr>
                  <w:rStyle w:val="Hyperlink"/>
                  <w:i/>
                  <w:iCs/>
                </w:rPr>
                <w:t xml:space="preserve">Technical </w:t>
              </w:r>
              <w:r w:rsidR="00DB503F">
                <w:rPr>
                  <w:rStyle w:val="Hyperlink"/>
                  <w:i/>
                  <w:iCs/>
                </w:rPr>
                <w:t xml:space="preserve">Annual </w:t>
              </w:r>
              <w:r w:rsidR="00DB503F" w:rsidRPr="0024262F">
                <w:rPr>
                  <w:rStyle w:val="Hyperlink"/>
                  <w:i/>
                  <w:iCs/>
                </w:rPr>
                <w:t>Report 2015-16</w:t>
              </w:r>
            </w:hyperlink>
            <w:r w:rsidR="00751BFA">
              <w:rPr>
                <w:i/>
                <w:iCs/>
              </w:rPr>
              <w:t xml:space="preserve"> </w:t>
            </w:r>
          </w:p>
          <w:p w14:paraId="3E56593A"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rPr>
                <w:rFonts w:asciiTheme="minorHAnsi" w:hAnsiTheme="minorHAnsi"/>
                <w:i/>
                <w:iCs/>
              </w:rPr>
            </w:pPr>
            <w:r>
              <w:rPr>
                <w:i/>
                <w:iCs/>
              </w:rPr>
              <w:t>(p. 46)</w:t>
            </w:r>
          </w:p>
        </w:tc>
      </w:tr>
      <w:tr w:rsidR="00751BFA" w14:paraId="3C5215E0"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vMerge/>
          </w:tcPr>
          <w:p w14:paraId="3D72BA25" w14:textId="77777777" w:rsidR="00751BFA" w:rsidRDefault="00751BFA" w:rsidP="00A962FD"/>
        </w:tc>
        <w:tc>
          <w:tcPr>
            <w:tcW w:w="2324" w:type="dxa"/>
            <w:vMerge/>
          </w:tcPr>
          <w:p w14:paraId="755BEB70" w14:textId="77777777" w:rsidR="00751BFA" w:rsidRPr="00C3215F" w:rsidRDefault="00751BFA" w:rsidP="00A962FD">
            <w:pPr>
              <w:cnfStyle w:val="000000010000" w:firstRow="0" w:lastRow="0" w:firstColumn="0" w:lastColumn="0" w:oddVBand="0" w:evenVBand="0" w:oddHBand="0" w:evenHBand="1" w:firstRowFirstColumn="0" w:firstRowLastColumn="0" w:lastRowFirstColumn="0" w:lastRowLastColumn="0"/>
            </w:pPr>
          </w:p>
        </w:tc>
        <w:tc>
          <w:tcPr>
            <w:tcW w:w="1701" w:type="dxa"/>
            <w:vMerge/>
          </w:tcPr>
          <w:p w14:paraId="62642B43"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676" w:type="dxa"/>
            <w:vMerge/>
          </w:tcPr>
          <w:p w14:paraId="37DC81AE"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p>
        </w:tc>
        <w:tc>
          <w:tcPr>
            <w:tcW w:w="1159" w:type="dxa"/>
            <w:vMerge/>
          </w:tcPr>
          <w:p w14:paraId="2167CFF9" w14:textId="77777777" w:rsidR="00751BFA" w:rsidRPr="00643CD5" w:rsidRDefault="00751BFA" w:rsidP="00A962FD">
            <w:pPr>
              <w:cnfStyle w:val="000000010000" w:firstRow="0" w:lastRow="0" w:firstColumn="0" w:lastColumn="0" w:oddVBand="0" w:evenVBand="0" w:oddHBand="0" w:evenHBand="1" w:firstRowFirstColumn="0" w:firstRowLastColumn="0" w:lastRowFirstColumn="0" w:lastRowLastColumn="0"/>
              <w:rPr>
                <w:lang w:val="en-US"/>
              </w:rPr>
            </w:pPr>
          </w:p>
        </w:tc>
        <w:tc>
          <w:tcPr>
            <w:tcW w:w="1949" w:type="dxa"/>
          </w:tcPr>
          <w:p w14:paraId="26A23C2E" w14:textId="60CA639A" w:rsidR="00751BFA" w:rsidRDefault="00FC6BA7" w:rsidP="00A962FD">
            <w:pPr>
              <w:cnfStyle w:val="000000010000" w:firstRow="0" w:lastRow="0" w:firstColumn="0" w:lastColumn="0" w:oddVBand="0" w:evenVBand="0" w:oddHBand="0" w:evenHBand="1" w:firstRowFirstColumn="0" w:firstRowLastColumn="0" w:lastRowFirstColumn="0" w:lastRowLastColumn="0"/>
              <w:rPr>
                <w:i/>
                <w:iCs/>
              </w:rPr>
            </w:pPr>
            <w:hyperlink r:id="rId111" w:history="1">
              <w:r w:rsidR="00751BFA" w:rsidRPr="001026D5">
                <w:rPr>
                  <w:rStyle w:val="Hyperlink"/>
                  <w:rFonts w:eastAsia="SimSun"/>
                  <w:i/>
                  <w:iCs/>
                </w:rPr>
                <w:t>Technical An</w:t>
              </w:r>
              <w:r w:rsidR="00751BFA" w:rsidRPr="001026D5">
                <w:rPr>
                  <w:rStyle w:val="Hyperlink"/>
                  <w:i/>
                  <w:iCs/>
                </w:rPr>
                <w:t>nual Report 2016-17</w:t>
              </w:r>
            </w:hyperlink>
            <w:r w:rsidR="00751BFA">
              <w:rPr>
                <w:i/>
                <w:iCs/>
              </w:rPr>
              <w:t xml:space="preserve"> </w:t>
            </w:r>
          </w:p>
          <w:p w14:paraId="38EB7772"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rPr>
                <w:rFonts w:asciiTheme="minorHAnsi" w:hAnsiTheme="minorHAnsi"/>
                <w:i/>
                <w:iCs/>
              </w:rPr>
            </w:pPr>
            <w:r>
              <w:rPr>
                <w:i/>
                <w:iCs/>
              </w:rPr>
              <w:t>(p. 51)</w:t>
            </w:r>
          </w:p>
        </w:tc>
      </w:tr>
      <w:tr w:rsidR="00751BFA" w14:paraId="7F7EA0B1" w14:textId="77777777" w:rsidTr="00D3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341DF476" w14:textId="77777777" w:rsidR="00751BFA" w:rsidRDefault="00751BFA" w:rsidP="00A962FD">
            <w:r>
              <w:t>2016-17</w:t>
            </w:r>
          </w:p>
        </w:tc>
        <w:tc>
          <w:tcPr>
            <w:tcW w:w="2324" w:type="dxa"/>
          </w:tcPr>
          <w:p w14:paraId="7C3834A5" w14:textId="77777777" w:rsidR="00751BFA" w:rsidRPr="00C3215F" w:rsidRDefault="00751BFA" w:rsidP="00A962FD">
            <w:pPr>
              <w:cnfStyle w:val="000000100000" w:firstRow="0" w:lastRow="0" w:firstColumn="0" w:lastColumn="0" w:oddVBand="0" w:evenVBand="0" w:oddHBand="1" w:evenHBand="0" w:firstRowFirstColumn="0" w:firstRowLastColumn="0" w:lastRowFirstColumn="0" w:lastRowLastColumn="0"/>
            </w:pPr>
            <w:r>
              <w:t>Integrated Mixed Farming Systems</w:t>
            </w:r>
          </w:p>
        </w:tc>
        <w:tc>
          <w:tcPr>
            <w:tcW w:w="1701" w:type="dxa"/>
          </w:tcPr>
          <w:p w14:paraId="13489FB8"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Ian Biggs – Senior Research Agronomist, </w:t>
            </w:r>
          </w:p>
          <w:p w14:paraId="6424206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Callen Thompson, </w:t>
            </w:r>
          </w:p>
          <w:p w14:paraId="58FBB8A1" w14:textId="49AEF7C8" w:rsidR="00751BFA" w:rsidRDefault="00751BFA" w:rsidP="00A962FD">
            <w:pPr>
              <w:cnfStyle w:val="000000100000" w:firstRow="0" w:lastRow="0" w:firstColumn="0" w:lastColumn="0" w:oddVBand="0" w:evenVBand="0" w:oddHBand="1" w:evenHBand="0" w:firstRowFirstColumn="0" w:firstRowLastColumn="0" w:lastRowFirstColumn="0" w:lastRowLastColumn="0"/>
            </w:pPr>
            <w:r>
              <w:t xml:space="preserve">Ali </w:t>
            </w:r>
            <w:proofErr w:type="spellStart"/>
            <w:r>
              <w:t>Sarkhosh</w:t>
            </w:r>
            <w:proofErr w:type="spellEnd"/>
            <w:r>
              <w:t xml:space="preserve">, Peter </w:t>
            </w:r>
            <w:proofErr w:type="spellStart"/>
            <w:r>
              <w:t>Shotton</w:t>
            </w:r>
            <w:proofErr w:type="spellEnd"/>
            <w:r>
              <w:t xml:space="preserve">, Nick Hartley, Kae Wegman, Teagan Haby, Karl </w:t>
            </w:r>
            <w:proofErr w:type="spellStart"/>
            <w:r>
              <w:t>Bourne</w:t>
            </w:r>
            <w:proofErr w:type="spellEnd"/>
            <w:r>
              <w:t>, Johnny Cooper.</w:t>
            </w:r>
          </w:p>
        </w:tc>
        <w:tc>
          <w:tcPr>
            <w:tcW w:w="1676" w:type="dxa"/>
          </w:tcPr>
          <w:p w14:paraId="4BE6CE95" w14:textId="77777777" w:rsidR="00751BFA" w:rsidRDefault="00751BFA" w:rsidP="00A962FD">
            <w:pPr>
              <w:cnfStyle w:val="000000100000" w:firstRow="0" w:lastRow="0" w:firstColumn="0" w:lastColumn="0" w:oddVBand="0" w:evenVBand="0" w:oddHBand="1" w:evenHBand="0" w:firstRowFirstColumn="0" w:firstRowLastColumn="0" w:lastRowFirstColumn="0" w:lastRowLastColumn="0"/>
            </w:pPr>
            <w:r>
              <w:t>KRS</w:t>
            </w:r>
          </w:p>
        </w:tc>
        <w:tc>
          <w:tcPr>
            <w:tcW w:w="1159" w:type="dxa"/>
          </w:tcPr>
          <w:p w14:paraId="708FF8A7" w14:textId="77777777" w:rsidR="00751BFA" w:rsidRPr="00643CD5" w:rsidRDefault="00751BFA" w:rsidP="00A962FD">
            <w:pPr>
              <w:cnfStyle w:val="000000100000" w:firstRow="0" w:lastRow="0" w:firstColumn="0" w:lastColumn="0" w:oddVBand="0" w:evenVBand="0" w:oddHBand="1" w:evenHBand="0" w:firstRowFirstColumn="0" w:firstRowLastColumn="0" w:lastRowFirstColumn="0" w:lastRowLastColumn="0"/>
              <w:rPr>
                <w:lang w:val="en-US"/>
              </w:rPr>
            </w:pPr>
            <w:r>
              <w:rPr>
                <w:lang w:val="en-US"/>
              </w:rPr>
              <w:t>Internal</w:t>
            </w:r>
          </w:p>
        </w:tc>
        <w:tc>
          <w:tcPr>
            <w:tcW w:w="1949" w:type="dxa"/>
          </w:tcPr>
          <w:p w14:paraId="5E43064B" w14:textId="15C8902E" w:rsidR="00751BFA" w:rsidRDefault="00FC6BA7" w:rsidP="00A962FD">
            <w:pPr>
              <w:cnfStyle w:val="000000100000" w:firstRow="0" w:lastRow="0" w:firstColumn="0" w:lastColumn="0" w:oddVBand="0" w:evenVBand="0" w:oddHBand="1" w:evenHBand="0" w:firstRowFirstColumn="0" w:firstRowLastColumn="0" w:lastRowFirstColumn="0" w:lastRowLastColumn="0"/>
              <w:rPr>
                <w:i/>
                <w:iCs/>
              </w:rPr>
            </w:pPr>
            <w:hyperlink r:id="rId112" w:history="1">
              <w:r w:rsidR="004B6AF0" w:rsidRPr="001026D5">
                <w:rPr>
                  <w:rStyle w:val="Hyperlink"/>
                  <w:rFonts w:eastAsia="SimSun"/>
                  <w:i/>
                  <w:iCs/>
                </w:rPr>
                <w:t>Technical An</w:t>
              </w:r>
              <w:r w:rsidR="004B6AF0" w:rsidRPr="001026D5">
                <w:rPr>
                  <w:rStyle w:val="Hyperlink"/>
                  <w:i/>
                  <w:iCs/>
                </w:rPr>
                <w:t>nual Report 2016-17</w:t>
              </w:r>
            </w:hyperlink>
            <w:r w:rsidR="00751BFA">
              <w:rPr>
                <w:i/>
                <w:iCs/>
              </w:rPr>
              <w:t xml:space="preserve"> </w:t>
            </w:r>
          </w:p>
          <w:p w14:paraId="4C554D2D" w14:textId="5918ADCD" w:rsidR="00751BFA" w:rsidRDefault="00751BFA" w:rsidP="00A962FD">
            <w:pPr>
              <w:cnfStyle w:val="000000100000" w:firstRow="0" w:lastRow="0" w:firstColumn="0" w:lastColumn="0" w:oddVBand="0" w:evenVBand="0" w:oddHBand="1" w:evenHBand="0" w:firstRowFirstColumn="0" w:firstRowLastColumn="0" w:lastRowFirstColumn="0" w:lastRowLastColumn="0"/>
            </w:pPr>
            <w:r>
              <w:rPr>
                <w:i/>
                <w:iCs/>
              </w:rPr>
              <w:t>(p. 53)</w:t>
            </w:r>
          </w:p>
        </w:tc>
      </w:tr>
      <w:tr w:rsidR="00751BFA" w14:paraId="2032FC56" w14:textId="77777777" w:rsidTr="00D36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37E7B557" w14:textId="77777777" w:rsidR="00751BFA" w:rsidRDefault="00751BFA" w:rsidP="00A962FD">
            <w:r>
              <w:t>2021-24</w:t>
            </w:r>
          </w:p>
        </w:tc>
        <w:tc>
          <w:tcPr>
            <w:tcW w:w="2324" w:type="dxa"/>
          </w:tcPr>
          <w:p w14:paraId="4F249B0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rsidRPr="004B1592">
              <w:t>Grain and Graze North: Dual purpose peanuts for Northern Australia</w:t>
            </w:r>
          </w:p>
        </w:tc>
        <w:tc>
          <w:tcPr>
            <w:tcW w:w="1701" w:type="dxa"/>
          </w:tcPr>
          <w:p w14:paraId="4A5B4B61"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Cropping Group</w:t>
            </w:r>
          </w:p>
        </w:tc>
        <w:tc>
          <w:tcPr>
            <w:tcW w:w="1676" w:type="dxa"/>
          </w:tcPr>
          <w:p w14:paraId="2B67B629"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pPr>
            <w:r>
              <w:t>KRS</w:t>
            </w:r>
          </w:p>
        </w:tc>
        <w:tc>
          <w:tcPr>
            <w:tcW w:w="1159" w:type="dxa"/>
          </w:tcPr>
          <w:p w14:paraId="44C40847" w14:textId="77777777" w:rsidR="00751BFA" w:rsidRDefault="00751BFA" w:rsidP="00A962FD">
            <w:pPr>
              <w:cnfStyle w:val="000000010000" w:firstRow="0" w:lastRow="0" w:firstColumn="0" w:lastColumn="0" w:oddVBand="0" w:evenVBand="0" w:oddHBand="0" w:evenHBand="1" w:firstRowFirstColumn="0" w:firstRowLastColumn="0" w:lastRowFirstColumn="0" w:lastRowLastColumn="0"/>
              <w:rPr>
                <w:lang w:val="en-US"/>
              </w:rPr>
            </w:pPr>
            <w:r>
              <w:rPr>
                <w:lang w:val="en-US"/>
              </w:rPr>
              <w:t>CRCNA</w:t>
            </w:r>
          </w:p>
        </w:tc>
        <w:tc>
          <w:tcPr>
            <w:tcW w:w="1949" w:type="dxa"/>
          </w:tcPr>
          <w:p w14:paraId="2F7E6D47" w14:textId="6A9446DB" w:rsidR="00751BFA" w:rsidRPr="009E5292" w:rsidRDefault="009E5292" w:rsidP="00A962FD">
            <w:pPr>
              <w:cnfStyle w:val="000000010000" w:firstRow="0" w:lastRow="0" w:firstColumn="0" w:lastColumn="0" w:oddVBand="0" w:evenVBand="0" w:oddHBand="0" w:evenHBand="1" w:firstRowFirstColumn="0" w:firstRowLastColumn="0" w:lastRowFirstColumn="0" w:lastRowLastColumn="0"/>
              <w:rPr>
                <w:i/>
                <w:iCs/>
              </w:rPr>
            </w:pPr>
            <w:r>
              <w:rPr>
                <w:i/>
                <w:iCs/>
              </w:rPr>
              <w:t>To be published</w:t>
            </w:r>
          </w:p>
        </w:tc>
      </w:tr>
    </w:tbl>
    <w:p w14:paraId="283BAE5E" w14:textId="77777777" w:rsidR="00751BFA" w:rsidRPr="00F065E4" w:rsidRDefault="00751BFA" w:rsidP="009C07E8">
      <w:pPr>
        <w:shd w:val="clear" w:color="auto" w:fill="FFFFFF"/>
        <w:jc w:val="both"/>
        <w:rPr>
          <w:rFonts w:asciiTheme="minorHAnsi" w:hAnsiTheme="minorHAnsi"/>
          <w:lang w:eastAsia="en-AU"/>
        </w:rPr>
      </w:pPr>
    </w:p>
    <w:p w14:paraId="2B172B7C" w14:textId="77777777" w:rsidR="00D77EA7" w:rsidRPr="00C5584B" w:rsidRDefault="00D77EA7" w:rsidP="00852724">
      <w:pPr>
        <w:rPr>
          <w:lang w:eastAsia="en-AU"/>
        </w:rPr>
      </w:pPr>
    </w:p>
    <w:sectPr w:rsidR="00D77EA7" w:rsidRPr="00C5584B" w:rsidSect="00C95D30">
      <w:footerReference w:type="default" r:id="rId113"/>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F9630" w14:textId="77777777" w:rsidR="00A82921" w:rsidRDefault="00A82921">
      <w:r>
        <w:separator/>
      </w:r>
    </w:p>
  </w:endnote>
  <w:endnote w:type="continuationSeparator" w:id="0">
    <w:p w14:paraId="2AD8FF53" w14:textId="77777777" w:rsidR="00A82921" w:rsidRDefault="00A82921">
      <w:r>
        <w:continuationSeparator/>
      </w:r>
    </w:p>
  </w:endnote>
  <w:endnote w:type="continuationNotice" w:id="1">
    <w:p w14:paraId="4B941833" w14:textId="77777777" w:rsidR="00A82921" w:rsidRDefault="00A8292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o Semibold">
    <w:panose1 w:val="020F0502020204030203"/>
    <w:charset w:val="00"/>
    <w:family w:val="swiss"/>
    <w:pitch w:val="variable"/>
    <w:sig w:usb0="E10002FF" w:usb1="5000ECF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LatoSemibold">
    <w:altName w:val="Segoe UI"/>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325129"/>
      <w:docPartObj>
        <w:docPartGallery w:val="Page Numbers (Bottom of Page)"/>
        <w:docPartUnique/>
      </w:docPartObj>
    </w:sdtPr>
    <w:sdtEndPr/>
    <w:sdtContent>
      <w:sdt>
        <w:sdtPr>
          <w:id w:val="34003993"/>
          <w:docPartObj>
            <w:docPartGallery w:val="Page Numbers (Top of Page)"/>
            <w:docPartUnique/>
          </w:docPartObj>
        </w:sdtPr>
        <w:sdtEndPr/>
        <w:sdtContent>
          <w:p w14:paraId="64C217A6" w14:textId="77777777" w:rsidR="00A375D7" w:rsidRDefault="00A375D7"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Pr>
                <w:rStyle w:val="PageNumber"/>
                <w:noProof/>
              </w:rPr>
              <w:t>2</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0FC6" w14:textId="77777777" w:rsidR="00A375D7" w:rsidRPr="00F538BD" w:rsidRDefault="00A375D7" w:rsidP="004E7885">
    <w:pPr>
      <w:spacing w:after="0"/>
      <w:jc w:val="right"/>
      <w:rPr>
        <w:sz w:val="6"/>
        <w:szCs w:val="6"/>
      </w:rPr>
    </w:pPr>
    <w:r w:rsidRPr="001852AF">
      <w:rPr>
        <w:noProof/>
        <w:lang w:eastAsia="zh-CN"/>
      </w:rPr>
      <w:drawing>
        <wp:inline distT="0" distB="0" distL="0" distR="0" wp14:anchorId="36ABF591" wp14:editId="7DF8925D">
          <wp:extent cx="1572479" cy="561600"/>
          <wp:effectExtent l="0" t="0" r="8890" b="0"/>
          <wp:docPr id="12" name="Picture 12"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4CC72" w14:textId="77777777" w:rsidR="00A375D7" w:rsidRDefault="00A375D7" w:rsidP="004E7885">
    <w:pPr>
      <w:pStyle w:val="Hidden"/>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F891" w14:textId="77777777" w:rsidR="00A375D7" w:rsidRPr="00F538BD" w:rsidRDefault="00A375D7" w:rsidP="004E7885">
    <w:pPr>
      <w:spacing w:after="0"/>
      <w:rPr>
        <w:sz w:val="6"/>
        <w:szCs w:val="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2199" w14:textId="77777777" w:rsidR="00F0378F" w:rsidRPr="00A50829" w:rsidRDefault="00F0378F" w:rsidP="002C6C39">
    <w:pPr>
      <w:spacing w:after="0"/>
    </w:pPr>
  </w:p>
  <w:tbl>
    <w:tblPr>
      <w:tblW w:w="10322"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22"/>
    </w:tblGrid>
    <w:tr w:rsidR="00F0378F" w:rsidRPr="00132658" w14:paraId="1600B420" w14:textId="77777777" w:rsidTr="00F0378F">
      <w:trPr>
        <w:cantSplit/>
        <w:trHeight w:hRule="exact" w:val="1184"/>
        <w:tblHeader/>
      </w:trPr>
      <w:tc>
        <w:tcPr>
          <w:tcW w:w="10322" w:type="dxa"/>
          <w:vAlign w:val="bottom"/>
        </w:tcPr>
        <w:p w14:paraId="790EBC83" w14:textId="77777777" w:rsidR="00F0378F" w:rsidRDefault="00F0378F" w:rsidP="00A50829">
          <w:pPr>
            <w:spacing w:after="0"/>
            <w:rPr>
              <w:rStyle w:val="PageNumber"/>
              <w:b/>
            </w:rPr>
          </w:pPr>
          <w:r>
            <w:rPr>
              <w:rStyle w:val="PageNumber"/>
            </w:rPr>
            <w:t xml:space="preserve">Department of </w:t>
          </w:r>
          <w:sdt>
            <w:sdtPr>
              <w:rPr>
                <w:rStyle w:val="PageNumber"/>
                <w:b/>
              </w:rPr>
              <w:alias w:val="Company"/>
              <w:tag w:val=""/>
              <w:id w:val="-1949382997"/>
              <w:placeholder>
                <w:docPart w:val="BEA135746D38450AA64907ADD0F8F676"/>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Agriculture and Fisheries</w:t>
              </w:r>
            </w:sdtContent>
          </w:sdt>
        </w:p>
        <w:p w14:paraId="4562F28D" w14:textId="1A460E2D" w:rsidR="00F0378F" w:rsidRPr="00CE6614" w:rsidRDefault="00FC6BA7" w:rsidP="00A50829">
          <w:pPr>
            <w:spacing w:after="0"/>
            <w:rPr>
              <w:rStyle w:val="PageNumber"/>
            </w:rPr>
          </w:pPr>
          <w:sdt>
            <w:sdtPr>
              <w:rPr>
                <w:rStyle w:val="PageNumber"/>
              </w:rPr>
              <w:alias w:val="Date"/>
              <w:tag w:val=""/>
              <w:id w:val="14823627"/>
              <w:placeholder>
                <w:docPart w:val="83F92F7E45D242B393DC6569A67B19AE"/>
              </w:placeholder>
              <w:dataBinding w:prefixMappings="xmlns:ns0='http://schemas.microsoft.com/office/2006/coverPageProps' " w:xpath="/ns0:CoverPageProperties[1]/ns0:PublishDate[1]" w:storeItemID="{55AF091B-3C7A-41E3-B477-F2FDAA23CFDA}"/>
              <w15:color w:val="000000"/>
              <w:date w:fullDate="2025-04-02T00:00:00Z">
                <w:dateFormat w:val="d MMMM yyyy"/>
                <w:lid w:val="en-AU"/>
                <w:storeMappedDataAs w:val="dateTime"/>
                <w:calendar w:val="gregorian"/>
              </w:date>
            </w:sdtPr>
            <w:sdtEndPr>
              <w:rPr>
                <w:rStyle w:val="PageNumber"/>
              </w:rPr>
            </w:sdtEndPr>
            <w:sdtContent>
              <w:r w:rsidR="00E45253">
                <w:rPr>
                  <w:rStyle w:val="PageNumber"/>
                </w:rPr>
                <w:t>2 April 2025</w:t>
              </w:r>
            </w:sdtContent>
          </w:sdt>
          <w:r w:rsidR="00F0378F">
            <w:rPr>
              <w:rStyle w:val="PageNumber"/>
            </w:rPr>
            <w:t xml:space="preserve"> | Version 1</w:t>
          </w:r>
          <w:r w:rsidR="00762B39">
            <w:rPr>
              <w:rStyle w:val="PageNumber"/>
            </w:rPr>
            <w:t>.0</w:t>
          </w:r>
        </w:p>
        <w:p w14:paraId="7FFFDE51" w14:textId="77777777" w:rsidR="00F0378F" w:rsidRPr="00AC4488" w:rsidRDefault="00F0378F" w:rsidP="00A50829">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noProof/>
            </w:rPr>
            <w:t>5</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noProof/>
            </w:rPr>
            <w:t>7</w:t>
          </w:r>
          <w:r w:rsidRPr="00AC4488">
            <w:rPr>
              <w:rStyle w:val="PageNumber"/>
            </w:rPr>
            <w:fldChar w:fldCharType="end"/>
          </w:r>
        </w:p>
      </w:tc>
    </w:tr>
  </w:tbl>
  <w:p w14:paraId="340AFC47" w14:textId="77777777" w:rsidR="00F0378F" w:rsidRDefault="00F0378F" w:rsidP="00AD1B26">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09316" w14:textId="77777777" w:rsidR="00A82921" w:rsidRDefault="00A82921">
      <w:r>
        <w:separator/>
      </w:r>
    </w:p>
  </w:footnote>
  <w:footnote w:type="continuationSeparator" w:id="0">
    <w:p w14:paraId="6EA605DA" w14:textId="77777777" w:rsidR="00A82921" w:rsidRDefault="00A82921">
      <w:r>
        <w:continuationSeparator/>
      </w:r>
    </w:p>
  </w:footnote>
  <w:footnote w:type="continuationNotice" w:id="1">
    <w:p w14:paraId="6CF55FD5" w14:textId="77777777" w:rsidR="00A82921" w:rsidRDefault="00A8292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B0F33" w14:textId="0ED1DB86" w:rsidR="00A375D7" w:rsidRPr="008E0345" w:rsidRDefault="00FC6BA7" w:rsidP="005A5A44">
    <w:pPr>
      <w:pStyle w:val="Header"/>
    </w:pPr>
    <w:sdt>
      <w:sdtPr>
        <w:alias w:val="Title"/>
        <w:tag w:val=""/>
        <w:id w:val="-477918894"/>
        <w:placeholder>
          <w:docPart w:val="C5D55F2DB0A748F3BBABC60FBD37724C"/>
        </w:placeholder>
        <w:dataBinding w:prefixMappings="xmlns:ns0='http://purl.org/dc/elements/1.1/' xmlns:ns1='http://schemas.openxmlformats.org/package/2006/metadata/core-properties' " w:xpath="/ns1:coreProperties[1]/ns0:title[1]" w:storeItemID="{6C3C8BC8-F283-45AE-878A-BAB7291924A1}"/>
        <w:text/>
      </w:sdtPr>
      <w:sdtEndPr/>
      <w:sdtContent>
        <w:r w:rsidR="00860F92">
          <w:t>Growing Dual-Purpose Peanut in the Northern Territory</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9259" w14:textId="77777777" w:rsidR="00A375D7" w:rsidRPr="00BD0F38" w:rsidRDefault="00A375D7" w:rsidP="00A32EFF">
    <w:pPr>
      <w:tabs>
        <w:tab w:val="right" w:pos="10318"/>
      </w:tabs>
    </w:pPr>
    <w:r w:rsidRPr="00BD0F38">
      <w:rPr>
        <w:noProof/>
        <w:lang w:eastAsia="zh-CN"/>
      </w:rPr>
      <w:drawing>
        <wp:anchor distT="0" distB="0" distL="0" distR="0" simplePos="0" relativeHeight="251659264" behindDoc="0" locked="0" layoutInCell="1" allowOverlap="1" wp14:anchorId="573F18D9" wp14:editId="2AA9298E">
          <wp:simplePos x="0" y="0"/>
          <wp:positionH relativeFrom="page">
            <wp:align>left</wp:align>
          </wp:positionH>
          <wp:positionV relativeFrom="page">
            <wp:posOffset>3393830</wp:posOffset>
          </wp:positionV>
          <wp:extent cx="7553130" cy="5448285"/>
          <wp:effectExtent l="0" t="0" r="0" b="635"/>
          <wp:wrapTopAndBottom/>
          <wp:docPr id="11" name="image4.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130" cy="5448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07CBE" w14:textId="5DD4C139" w:rsidR="00A375D7" w:rsidRPr="004E7885" w:rsidRDefault="00FC6BA7" w:rsidP="004E7885">
    <w:pPr>
      <w:pStyle w:val="Header"/>
    </w:pPr>
    <w:sdt>
      <w:sdtPr>
        <w:alias w:val="Title"/>
        <w:tag w:val="Title"/>
        <w:id w:val="94911156"/>
        <w:lock w:val="sdtLocked"/>
        <w:placeholder>
          <w:docPart w:val="C5D55F2DB0A748F3BBABC60FBD37724C"/>
        </w:placeholder>
        <w:dataBinding w:prefixMappings="xmlns:ns0='http://purl.org/dc/elements/1.1/' xmlns:ns1='http://schemas.openxmlformats.org/package/2006/metadata/core-properties' " w:xpath="/ns1:coreProperties[1]/ns0:title[1]" w:storeItemID="{6C3C8BC8-F283-45AE-878A-BAB7291924A1}"/>
        <w15:color w:val="000000"/>
        <w:text/>
      </w:sdtPr>
      <w:sdtEndPr/>
      <w:sdtContent>
        <w:r w:rsidR="00860F92">
          <w:t>Growing Dual-Purpose Peanut in the Northern Territory</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4F02" w14:textId="77777777" w:rsidR="00A375D7" w:rsidRPr="00274F1C" w:rsidRDefault="00A375D7" w:rsidP="004E7885">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31B81"/>
    <w:multiLevelType w:val="hybridMultilevel"/>
    <w:tmpl w:val="97FE5B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7245D0"/>
    <w:multiLevelType w:val="multilevel"/>
    <w:tmpl w:val="0C78A7AC"/>
    <w:name w:val="NTG Table Bullet List322"/>
    <w:numStyleLink w:val="Tablebulletlist"/>
  </w:abstractNum>
  <w:abstractNum w:abstractNumId="2" w15:restartNumberingAfterBreak="0">
    <w:nsid w:val="0F195B3C"/>
    <w:multiLevelType w:val="multilevel"/>
    <w:tmpl w:val="3928FD02"/>
    <w:name w:val="NTG Table Bullet List3322222"/>
    <w:numStyleLink w:val="Bulletlist"/>
  </w:abstractNum>
  <w:abstractNum w:abstractNumId="3" w15:restartNumberingAfterBreak="0">
    <w:nsid w:val="100244A1"/>
    <w:multiLevelType w:val="multilevel"/>
    <w:tmpl w:val="0C78A7AC"/>
    <w:name w:val="NTG Table Bullet List332"/>
    <w:numStyleLink w:val="Tablebulletlist"/>
  </w:abstractNum>
  <w:abstractNum w:abstractNumId="4" w15:restartNumberingAfterBreak="0">
    <w:nsid w:val="1012237B"/>
    <w:multiLevelType w:val="multilevel"/>
    <w:tmpl w:val="0C78A7AC"/>
    <w:name w:val="NTG Table Bullet List32"/>
    <w:numStyleLink w:val="Tablebulletlist"/>
  </w:abstractNum>
  <w:abstractNum w:abstractNumId="5" w15:restartNumberingAfterBreak="0">
    <w:nsid w:val="15E93577"/>
    <w:multiLevelType w:val="multilevel"/>
    <w:tmpl w:val="4E6AC8F6"/>
    <w:name w:val="NTG Table Bullet List33222222"/>
    <w:numStyleLink w:val="Numberlist"/>
  </w:abstractNum>
  <w:abstractNum w:abstractNumId="6" w15:restartNumberingAfterBreak="0">
    <w:nsid w:val="18D26C06"/>
    <w:multiLevelType w:val="multilevel"/>
    <w:tmpl w:val="3E5E177A"/>
    <w:name w:val="NTG Table Bullet List33222222222222222"/>
    <w:numStyleLink w:val="Tablenumberlist"/>
  </w:abstractNum>
  <w:abstractNum w:abstractNumId="7" w15:restartNumberingAfterBreak="0">
    <w:nsid w:val="19533A06"/>
    <w:multiLevelType w:val="multilevel"/>
    <w:tmpl w:val="3928FD02"/>
    <w:name w:val="NTG Table Bullet List3222"/>
    <w:numStyleLink w:val="Bulletlist"/>
  </w:abstractNum>
  <w:abstractNum w:abstractNumId="8"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9" w15:restartNumberingAfterBreak="0">
    <w:nsid w:val="1AFF4FA5"/>
    <w:multiLevelType w:val="hybridMultilevel"/>
    <w:tmpl w:val="501234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26429D"/>
    <w:multiLevelType w:val="multilevel"/>
    <w:tmpl w:val="3E5E177A"/>
    <w:name w:val="NTG Table Bullet List33222222222"/>
    <w:numStyleLink w:val="Tablenumberlist"/>
  </w:abstractNum>
  <w:abstractNum w:abstractNumId="11" w15:restartNumberingAfterBreak="0">
    <w:nsid w:val="1B86276C"/>
    <w:multiLevelType w:val="multilevel"/>
    <w:tmpl w:val="3928FD02"/>
    <w:name w:val="NTG Table Bullet List32223"/>
    <w:numStyleLink w:val="Bulletlist"/>
  </w:abstractNum>
  <w:abstractNum w:abstractNumId="12" w15:restartNumberingAfterBreak="0">
    <w:nsid w:val="1D0744AE"/>
    <w:multiLevelType w:val="multilevel"/>
    <w:tmpl w:val="3E5E177A"/>
    <w:name w:val="NTG Table Bullet List3222322"/>
    <w:numStyleLink w:val="Tablenumberlist"/>
  </w:abstractNum>
  <w:abstractNum w:abstractNumId="13"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4" w15:restartNumberingAfterBreak="0">
    <w:nsid w:val="272E3F76"/>
    <w:multiLevelType w:val="multilevel"/>
    <w:tmpl w:val="3E5E177A"/>
    <w:name w:val="NTG Table Bullet List3322"/>
    <w:numStyleLink w:val="Tablenumberlist"/>
  </w:abstractNum>
  <w:abstractNum w:abstractNumId="15" w15:restartNumberingAfterBreak="0">
    <w:nsid w:val="27CE4608"/>
    <w:multiLevelType w:val="multilevel"/>
    <w:tmpl w:val="3E5E177A"/>
    <w:name w:val="NTG Table Bullet List33222"/>
    <w:numStyleLink w:val="Tablenumberlist"/>
  </w:abstractNum>
  <w:abstractNum w:abstractNumId="16" w15:restartNumberingAfterBreak="0">
    <w:nsid w:val="27D83E4D"/>
    <w:multiLevelType w:val="multilevel"/>
    <w:tmpl w:val="3928FD02"/>
    <w:numStyleLink w:val="Bulletlist"/>
  </w:abstractNum>
  <w:abstractNum w:abstractNumId="1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8" w15:restartNumberingAfterBreak="0">
    <w:nsid w:val="2E693641"/>
    <w:multiLevelType w:val="multilevel"/>
    <w:tmpl w:val="3E5E177A"/>
    <w:name w:val="NTG Table Bullet List33"/>
    <w:numStyleLink w:val="Tablenumberlist"/>
  </w:abstractNum>
  <w:abstractNum w:abstractNumId="19" w15:restartNumberingAfterBreak="0">
    <w:nsid w:val="2EF077BC"/>
    <w:multiLevelType w:val="multilevel"/>
    <w:tmpl w:val="0C78A7AC"/>
    <w:name w:val="NTG Table Bullet List33222222222222222222"/>
    <w:numStyleLink w:val="Tablebulletlist"/>
  </w:abstractNum>
  <w:abstractNum w:abstractNumId="20" w15:restartNumberingAfterBreak="0">
    <w:nsid w:val="30491C13"/>
    <w:multiLevelType w:val="hybridMultilevel"/>
    <w:tmpl w:val="B4A2200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DF44DA"/>
    <w:multiLevelType w:val="multilevel"/>
    <w:tmpl w:val="3E5E177A"/>
    <w:name w:val="NTG Table Bullet List3222323"/>
    <w:numStyleLink w:val="Tablenumberlist"/>
  </w:abstractNum>
  <w:abstractNum w:abstractNumId="22"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3"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E61945"/>
    <w:multiLevelType w:val="multilevel"/>
    <w:tmpl w:val="3928FD02"/>
    <w:name w:val="NTG Table Bullet List332222222222222222"/>
    <w:numStyleLink w:val="Bulletlist"/>
  </w:abstractNum>
  <w:abstractNum w:abstractNumId="25" w15:restartNumberingAfterBreak="0">
    <w:nsid w:val="40EB31DB"/>
    <w:multiLevelType w:val="hybridMultilevel"/>
    <w:tmpl w:val="04B042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9FD3A20"/>
    <w:multiLevelType w:val="multilevel"/>
    <w:tmpl w:val="3E5E177A"/>
    <w:name w:val="NTG Table Bullet List3322222222222"/>
    <w:numStyleLink w:val="Tablenumberlist"/>
  </w:abstractNum>
  <w:abstractNum w:abstractNumId="27"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28" w15:restartNumberingAfterBreak="0">
    <w:nsid w:val="4C692806"/>
    <w:multiLevelType w:val="hybridMultilevel"/>
    <w:tmpl w:val="F56CD420"/>
    <w:lvl w:ilvl="0" w:tplc="C5C6BCDC">
      <w:start w:val="194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0" w15:restartNumberingAfterBreak="0">
    <w:nsid w:val="53842BC6"/>
    <w:multiLevelType w:val="multilevel"/>
    <w:tmpl w:val="0C78A7AC"/>
    <w:numStyleLink w:val="Tablebulletlist"/>
  </w:abstractNum>
  <w:abstractNum w:abstractNumId="31"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2" w15:restartNumberingAfterBreak="0">
    <w:nsid w:val="5595014E"/>
    <w:multiLevelType w:val="hybridMultilevel"/>
    <w:tmpl w:val="81227D0A"/>
    <w:lvl w:ilvl="0" w:tplc="D0FE49E0">
      <w:start w:val="7"/>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DA2CAE"/>
    <w:multiLevelType w:val="multilevel"/>
    <w:tmpl w:val="3E5E177A"/>
    <w:name w:val="NTG Table Bullet List332222222222222"/>
    <w:numStyleLink w:val="Tablenumberlist"/>
  </w:abstractNum>
  <w:abstractNum w:abstractNumId="34" w15:restartNumberingAfterBreak="0">
    <w:nsid w:val="583359D9"/>
    <w:multiLevelType w:val="multilevel"/>
    <w:tmpl w:val="3E5E177A"/>
    <w:name w:val="NTG Table Bullet List332222222"/>
    <w:numStyleLink w:val="Tablenumberlist"/>
  </w:abstractNum>
  <w:abstractNum w:abstractNumId="35" w15:restartNumberingAfterBreak="0">
    <w:nsid w:val="5B9A5FFE"/>
    <w:multiLevelType w:val="multilevel"/>
    <w:tmpl w:val="0C78A7AC"/>
    <w:name w:val="NTG Table Bullet List33222222222222"/>
    <w:numStyleLink w:val="Tablebulletlist"/>
  </w:abstractNum>
  <w:abstractNum w:abstractNumId="36" w15:restartNumberingAfterBreak="0">
    <w:nsid w:val="5D444259"/>
    <w:multiLevelType w:val="multilevel"/>
    <w:tmpl w:val="0C78A7AC"/>
    <w:name w:val="NTG Table Bullet List332222"/>
    <w:numStyleLink w:val="Tablebulletlist"/>
  </w:abstractNum>
  <w:abstractNum w:abstractNumId="37" w15:restartNumberingAfterBreak="0">
    <w:nsid w:val="69262556"/>
    <w:multiLevelType w:val="multilevel"/>
    <w:tmpl w:val="3E5E177A"/>
    <w:name w:val="NTG Table Bullet List3322222222222222"/>
    <w:numStyleLink w:val="Tablenumberlist"/>
  </w:abstractNum>
  <w:abstractNum w:abstractNumId="38" w15:restartNumberingAfterBreak="0">
    <w:nsid w:val="6E381AA3"/>
    <w:multiLevelType w:val="hybridMultilevel"/>
    <w:tmpl w:val="8CDEA6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1371AC6"/>
    <w:multiLevelType w:val="hybridMultilevel"/>
    <w:tmpl w:val="DAB28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53664D"/>
    <w:multiLevelType w:val="multilevel"/>
    <w:tmpl w:val="0C78A7AC"/>
    <w:name w:val="NTG Table Bullet List3322222222222222222"/>
    <w:numStyleLink w:val="Tablebulletlist"/>
  </w:abstractNum>
  <w:abstractNum w:abstractNumId="41" w15:restartNumberingAfterBreak="0">
    <w:nsid w:val="76141D1E"/>
    <w:multiLevelType w:val="multilevel"/>
    <w:tmpl w:val="0C78A7AC"/>
    <w:name w:val="NTG Table Bullet List332222222222"/>
    <w:numStyleLink w:val="Tablebulletlist"/>
  </w:abstractNum>
  <w:abstractNum w:abstractNumId="42" w15:restartNumberingAfterBreak="0">
    <w:nsid w:val="79CC6470"/>
    <w:multiLevelType w:val="multilevel"/>
    <w:tmpl w:val="CB32F200"/>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4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47650756">
    <w:abstractNumId w:val="22"/>
  </w:num>
  <w:num w:numId="2" w16cid:durableId="667902056">
    <w:abstractNumId w:val="13"/>
  </w:num>
  <w:num w:numId="3" w16cid:durableId="216361055">
    <w:abstractNumId w:val="42"/>
  </w:num>
  <w:num w:numId="4" w16cid:durableId="1273588434">
    <w:abstractNumId w:val="27"/>
  </w:num>
  <w:num w:numId="5" w16cid:durableId="326789682">
    <w:abstractNumId w:val="17"/>
  </w:num>
  <w:num w:numId="6" w16cid:durableId="1959407396">
    <w:abstractNumId w:val="8"/>
  </w:num>
  <w:num w:numId="7" w16cid:durableId="830754721">
    <w:abstractNumId w:val="30"/>
  </w:num>
  <w:num w:numId="8" w16cid:durableId="2106488796">
    <w:abstractNumId w:val="16"/>
  </w:num>
  <w:num w:numId="9" w16cid:durableId="912735854">
    <w:abstractNumId w:val="23"/>
  </w:num>
  <w:num w:numId="10" w16cid:durableId="1783455536">
    <w:abstractNumId w:val="0"/>
  </w:num>
  <w:num w:numId="11" w16cid:durableId="695927149">
    <w:abstractNumId w:val="39"/>
  </w:num>
  <w:num w:numId="12" w16cid:durableId="295991263">
    <w:abstractNumId w:val="25"/>
  </w:num>
  <w:num w:numId="13" w16cid:durableId="1894610280">
    <w:abstractNumId w:val="32"/>
  </w:num>
  <w:num w:numId="14" w16cid:durableId="843208975">
    <w:abstractNumId w:val="28"/>
  </w:num>
  <w:num w:numId="15" w16cid:durableId="221645188">
    <w:abstractNumId w:val="38"/>
  </w:num>
  <w:num w:numId="16" w16cid:durableId="778379770">
    <w:abstractNumId w:val="9"/>
  </w:num>
  <w:num w:numId="17" w16cid:durableId="1621955637">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A7B"/>
    <w:rsid w:val="00000147"/>
    <w:rsid w:val="000003D8"/>
    <w:rsid w:val="00001DDF"/>
    <w:rsid w:val="0000206D"/>
    <w:rsid w:val="00002221"/>
    <w:rsid w:val="00002C98"/>
    <w:rsid w:val="00002E53"/>
    <w:rsid w:val="0000322D"/>
    <w:rsid w:val="0000354F"/>
    <w:rsid w:val="00003DD2"/>
    <w:rsid w:val="00005578"/>
    <w:rsid w:val="00005E3F"/>
    <w:rsid w:val="000062BE"/>
    <w:rsid w:val="000066C2"/>
    <w:rsid w:val="00006E77"/>
    <w:rsid w:val="00007670"/>
    <w:rsid w:val="00010188"/>
    <w:rsid w:val="00010665"/>
    <w:rsid w:val="00010ABB"/>
    <w:rsid w:val="0001133C"/>
    <w:rsid w:val="0001233B"/>
    <w:rsid w:val="00012A4C"/>
    <w:rsid w:val="0001383A"/>
    <w:rsid w:val="00015231"/>
    <w:rsid w:val="000238B4"/>
    <w:rsid w:val="0002393A"/>
    <w:rsid w:val="00024606"/>
    <w:rsid w:val="00024B10"/>
    <w:rsid w:val="00024D6A"/>
    <w:rsid w:val="00024EDA"/>
    <w:rsid w:val="00024FB2"/>
    <w:rsid w:val="00025BB5"/>
    <w:rsid w:val="00025DB3"/>
    <w:rsid w:val="00025F8A"/>
    <w:rsid w:val="0002631C"/>
    <w:rsid w:val="00026BC3"/>
    <w:rsid w:val="00026BD6"/>
    <w:rsid w:val="000278D4"/>
    <w:rsid w:val="000278D9"/>
    <w:rsid w:val="00027DB8"/>
    <w:rsid w:val="000307A7"/>
    <w:rsid w:val="00030F06"/>
    <w:rsid w:val="00031295"/>
    <w:rsid w:val="00031A96"/>
    <w:rsid w:val="00031C54"/>
    <w:rsid w:val="000337DF"/>
    <w:rsid w:val="000348CE"/>
    <w:rsid w:val="00035F54"/>
    <w:rsid w:val="00040BF3"/>
    <w:rsid w:val="00041648"/>
    <w:rsid w:val="00042DF5"/>
    <w:rsid w:val="000433A1"/>
    <w:rsid w:val="00045595"/>
    <w:rsid w:val="0004562E"/>
    <w:rsid w:val="00046C59"/>
    <w:rsid w:val="00047021"/>
    <w:rsid w:val="00047490"/>
    <w:rsid w:val="00047C87"/>
    <w:rsid w:val="00050358"/>
    <w:rsid w:val="000508C4"/>
    <w:rsid w:val="00050C17"/>
    <w:rsid w:val="00051362"/>
    <w:rsid w:val="000515A0"/>
    <w:rsid w:val="00051F45"/>
    <w:rsid w:val="000527AE"/>
    <w:rsid w:val="000528E4"/>
    <w:rsid w:val="00052953"/>
    <w:rsid w:val="00052CE3"/>
    <w:rsid w:val="0005341A"/>
    <w:rsid w:val="000540C4"/>
    <w:rsid w:val="000548C1"/>
    <w:rsid w:val="000549DB"/>
    <w:rsid w:val="00055374"/>
    <w:rsid w:val="00055B85"/>
    <w:rsid w:val="000565ED"/>
    <w:rsid w:val="000566D0"/>
    <w:rsid w:val="00056DEF"/>
    <w:rsid w:val="00056FB9"/>
    <w:rsid w:val="00057054"/>
    <w:rsid w:val="0005719E"/>
    <w:rsid w:val="000573CC"/>
    <w:rsid w:val="00057B47"/>
    <w:rsid w:val="00060081"/>
    <w:rsid w:val="0006170E"/>
    <w:rsid w:val="00061AA2"/>
    <w:rsid w:val="00061DDD"/>
    <w:rsid w:val="000642CF"/>
    <w:rsid w:val="000649DF"/>
    <w:rsid w:val="00064DAB"/>
    <w:rsid w:val="00065837"/>
    <w:rsid w:val="0006591F"/>
    <w:rsid w:val="00065BAF"/>
    <w:rsid w:val="00065CFF"/>
    <w:rsid w:val="00065F09"/>
    <w:rsid w:val="00065FAD"/>
    <w:rsid w:val="000669BC"/>
    <w:rsid w:val="00067418"/>
    <w:rsid w:val="00070824"/>
    <w:rsid w:val="00070D63"/>
    <w:rsid w:val="000720BE"/>
    <w:rsid w:val="000721B9"/>
    <w:rsid w:val="0007259C"/>
    <w:rsid w:val="00072D78"/>
    <w:rsid w:val="0007301C"/>
    <w:rsid w:val="0007358B"/>
    <w:rsid w:val="0007398F"/>
    <w:rsid w:val="00074A94"/>
    <w:rsid w:val="00075124"/>
    <w:rsid w:val="0007696D"/>
    <w:rsid w:val="0007749B"/>
    <w:rsid w:val="00080202"/>
    <w:rsid w:val="00080DCD"/>
    <w:rsid w:val="00080E22"/>
    <w:rsid w:val="00082573"/>
    <w:rsid w:val="000840A3"/>
    <w:rsid w:val="00085062"/>
    <w:rsid w:val="00085AA5"/>
    <w:rsid w:val="00085DD2"/>
    <w:rsid w:val="00086A5F"/>
    <w:rsid w:val="00086C33"/>
    <w:rsid w:val="00087A67"/>
    <w:rsid w:val="00090405"/>
    <w:rsid w:val="000911EF"/>
    <w:rsid w:val="00093257"/>
    <w:rsid w:val="00093718"/>
    <w:rsid w:val="000939D6"/>
    <w:rsid w:val="000940C0"/>
    <w:rsid w:val="00094734"/>
    <w:rsid w:val="00095186"/>
    <w:rsid w:val="0009519B"/>
    <w:rsid w:val="000959EB"/>
    <w:rsid w:val="00095BF3"/>
    <w:rsid w:val="000962C5"/>
    <w:rsid w:val="0009688B"/>
    <w:rsid w:val="000A0373"/>
    <w:rsid w:val="000A04AB"/>
    <w:rsid w:val="000A0AF3"/>
    <w:rsid w:val="000A137A"/>
    <w:rsid w:val="000A23FA"/>
    <w:rsid w:val="000A4317"/>
    <w:rsid w:val="000A5147"/>
    <w:rsid w:val="000A559C"/>
    <w:rsid w:val="000A5C62"/>
    <w:rsid w:val="000A6325"/>
    <w:rsid w:val="000A67C0"/>
    <w:rsid w:val="000A6EAA"/>
    <w:rsid w:val="000A77D6"/>
    <w:rsid w:val="000B0B5E"/>
    <w:rsid w:val="000B0D9D"/>
    <w:rsid w:val="000B113E"/>
    <w:rsid w:val="000B2663"/>
    <w:rsid w:val="000B280D"/>
    <w:rsid w:val="000B2CA1"/>
    <w:rsid w:val="000B3FB4"/>
    <w:rsid w:val="000B41FE"/>
    <w:rsid w:val="000B497B"/>
    <w:rsid w:val="000B5E82"/>
    <w:rsid w:val="000B6E48"/>
    <w:rsid w:val="000B7B28"/>
    <w:rsid w:val="000C1CC1"/>
    <w:rsid w:val="000C210F"/>
    <w:rsid w:val="000C2B76"/>
    <w:rsid w:val="000C3A75"/>
    <w:rsid w:val="000C454D"/>
    <w:rsid w:val="000C4862"/>
    <w:rsid w:val="000C4BF6"/>
    <w:rsid w:val="000C4C87"/>
    <w:rsid w:val="000C5963"/>
    <w:rsid w:val="000C596C"/>
    <w:rsid w:val="000C6D66"/>
    <w:rsid w:val="000C7EDD"/>
    <w:rsid w:val="000D0591"/>
    <w:rsid w:val="000D10F4"/>
    <w:rsid w:val="000D1C50"/>
    <w:rsid w:val="000D1F29"/>
    <w:rsid w:val="000D212F"/>
    <w:rsid w:val="000D3491"/>
    <w:rsid w:val="000D34EA"/>
    <w:rsid w:val="000D3D9F"/>
    <w:rsid w:val="000D4282"/>
    <w:rsid w:val="000D43C8"/>
    <w:rsid w:val="000D446B"/>
    <w:rsid w:val="000D4C7C"/>
    <w:rsid w:val="000D53B8"/>
    <w:rsid w:val="000D5617"/>
    <w:rsid w:val="000D5C37"/>
    <w:rsid w:val="000D5C78"/>
    <w:rsid w:val="000D633D"/>
    <w:rsid w:val="000D6C08"/>
    <w:rsid w:val="000D6D1C"/>
    <w:rsid w:val="000D7A01"/>
    <w:rsid w:val="000E020F"/>
    <w:rsid w:val="000E0962"/>
    <w:rsid w:val="000E0A03"/>
    <w:rsid w:val="000E1049"/>
    <w:rsid w:val="000E170C"/>
    <w:rsid w:val="000E195D"/>
    <w:rsid w:val="000E1C04"/>
    <w:rsid w:val="000E22BA"/>
    <w:rsid w:val="000E2421"/>
    <w:rsid w:val="000E25D3"/>
    <w:rsid w:val="000E2B85"/>
    <w:rsid w:val="000E2FF3"/>
    <w:rsid w:val="000E342B"/>
    <w:rsid w:val="000E38FB"/>
    <w:rsid w:val="000E42FE"/>
    <w:rsid w:val="000E5DD2"/>
    <w:rsid w:val="000E6AFD"/>
    <w:rsid w:val="000F009F"/>
    <w:rsid w:val="000F04F3"/>
    <w:rsid w:val="000F1ABB"/>
    <w:rsid w:val="000F1D4D"/>
    <w:rsid w:val="000F23BF"/>
    <w:rsid w:val="000F2958"/>
    <w:rsid w:val="000F29F6"/>
    <w:rsid w:val="000F319B"/>
    <w:rsid w:val="000F41C8"/>
    <w:rsid w:val="000F437D"/>
    <w:rsid w:val="000F4805"/>
    <w:rsid w:val="000F55A6"/>
    <w:rsid w:val="000F63D2"/>
    <w:rsid w:val="000F6C09"/>
    <w:rsid w:val="000F7648"/>
    <w:rsid w:val="00100305"/>
    <w:rsid w:val="0010052E"/>
    <w:rsid w:val="0010079C"/>
    <w:rsid w:val="001026D5"/>
    <w:rsid w:val="00103699"/>
    <w:rsid w:val="00103A8D"/>
    <w:rsid w:val="001042B3"/>
    <w:rsid w:val="00104AA4"/>
    <w:rsid w:val="00104E7F"/>
    <w:rsid w:val="00105087"/>
    <w:rsid w:val="0010513F"/>
    <w:rsid w:val="00105918"/>
    <w:rsid w:val="00105C03"/>
    <w:rsid w:val="00105F37"/>
    <w:rsid w:val="001062CD"/>
    <w:rsid w:val="00107419"/>
    <w:rsid w:val="00107E1E"/>
    <w:rsid w:val="00110A5B"/>
    <w:rsid w:val="00111168"/>
    <w:rsid w:val="00111521"/>
    <w:rsid w:val="001127CD"/>
    <w:rsid w:val="001137EC"/>
    <w:rsid w:val="001152F5"/>
    <w:rsid w:val="00117743"/>
    <w:rsid w:val="00117F5B"/>
    <w:rsid w:val="00120654"/>
    <w:rsid w:val="00120BD5"/>
    <w:rsid w:val="00120EB7"/>
    <w:rsid w:val="00121C2C"/>
    <w:rsid w:val="001226CD"/>
    <w:rsid w:val="00124036"/>
    <w:rsid w:val="00124156"/>
    <w:rsid w:val="00124D68"/>
    <w:rsid w:val="00126748"/>
    <w:rsid w:val="00126819"/>
    <w:rsid w:val="00126A3A"/>
    <w:rsid w:val="0012733D"/>
    <w:rsid w:val="00127EBA"/>
    <w:rsid w:val="001322BC"/>
    <w:rsid w:val="001324AA"/>
    <w:rsid w:val="00132658"/>
    <w:rsid w:val="001328D4"/>
    <w:rsid w:val="001330D5"/>
    <w:rsid w:val="0013472B"/>
    <w:rsid w:val="00134E16"/>
    <w:rsid w:val="001352D4"/>
    <w:rsid w:val="00135988"/>
    <w:rsid w:val="00135CC9"/>
    <w:rsid w:val="001368FF"/>
    <w:rsid w:val="00137E3B"/>
    <w:rsid w:val="001407B2"/>
    <w:rsid w:val="00140BFF"/>
    <w:rsid w:val="0014177E"/>
    <w:rsid w:val="00141922"/>
    <w:rsid w:val="001419CF"/>
    <w:rsid w:val="00142E16"/>
    <w:rsid w:val="0014387E"/>
    <w:rsid w:val="00144F5A"/>
    <w:rsid w:val="001452D1"/>
    <w:rsid w:val="00145E94"/>
    <w:rsid w:val="001469F7"/>
    <w:rsid w:val="0014711F"/>
    <w:rsid w:val="00147DED"/>
    <w:rsid w:val="00150945"/>
    <w:rsid w:val="00150DC0"/>
    <w:rsid w:val="0015168D"/>
    <w:rsid w:val="001518D2"/>
    <w:rsid w:val="00151C51"/>
    <w:rsid w:val="00151ED8"/>
    <w:rsid w:val="001520F5"/>
    <w:rsid w:val="00152101"/>
    <w:rsid w:val="00152AC0"/>
    <w:rsid w:val="00152B10"/>
    <w:rsid w:val="00152FCD"/>
    <w:rsid w:val="00153127"/>
    <w:rsid w:val="00153658"/>
    <w:rsid w:val="001541F2"/>
    <w:rsid w:val="001543DF"/>
    <w:rsid w:val="00154F84"/>
    <w:rsid w:val="001555CB"/>
    <w:rsid w:val="00155CB4"/>
    <w:rsid w:val="00156CD4"/>
    <w:rsid w:val="001616BC"/>
    <w:rsid w:val="00161777"/>
    <w:rsid w:val="00161CC6"/>
    <w:rsid w:val="00163D5D"/>
    <w:rsid w:val="00164A3E"/>
    <w:rsid w:val="00165FB4"/>
    <w:rsid w:val="00166A2F"/>
    <w:rsid w:val="00166E4B"/>
    <w:rsid w:val="00166FF6"/>
    <w:rsid w:val="00167B8A"/>
    <w:rsid w:val="00171CD9"/>
    <w:rsid w:val="00172C77"/>
    <w:rsid w:val="00173DA6"/>
    <w:rsid w:val="001747C2"/>
    <w:rsid w:val="00174900"/>
    <w:rsid w:val="00175A59"/>
    <w:rsid w:val="00175CB2"/>
    <w:rsid w:val="00176123"/>
    <w:rsid w:val="00176B26"/>
    <w:rsid w:val="001773BB"/>
    <w:rsid w:val="001778FA"/>
    <w:rsid w:val="00177B61"/>
    <w:rsid w:val="00177EA9"/>
    <w:rsid w:val="00180188"/>
    <w:rsid w:val="00180EE7"/>
    <w:rsid w:val="00181620"/>
    <w:rsid w:val="001831AA"/>
    <w:rsid w:val="001856D3"/>
    <w:rsid w:val="00185B52"/>
    <w:rsid w:val="00185E20"/>
    <w:rsid w:val="00186163"/>
    <w:rsid w:val="001873B9"/>
    <w:rsid w:val="0019063F"/>
    <w:rsid w:val="00190AD5"/>
    <w:rsid w:val="001911A1"/>
    <w:rsid w:val="001911AE"/>
    <w:rsid w:val="0019217E"/>
    <w:rsid w:val="001927D7"/>
    <w:rsid w:val="001935C5"/>
    <w:rsid w:val="0019364F"/>
    <w:rsid w:val="001938B3"/>
    <w:rsid w:val="00193E50"/>
    <w:rsid w:val="001946E7"/>
    <w:rsid w:val="00195788"/>
    <w:rsid w:val="001957AD"/>
    <w:rsid w:val="00195EC6"/>
    <w:rsid w:val="0019615E"/>
    <w:rsid w:val="001A092E"/>
    <w:rsid w:val="001A1147"/>
    <w:rsid w:val="001A1796"/>
    <w:rsid w:val="001A193A"/>
    <w:rsid w:val="001A1AEA"/>
    <w:rsid w:val="001A2B7F"/>
    <w:rsid w:val="001A3352"/>
    <w:rsid w:val="001A3AFD"/>
    <w:rsid w:val="001A496C"/>
    <w:rsid w:val="001A5ABD"/>
    <w:rsid w:val="001A6283"/>
    <w:rsid w:val="001A6304"/>
    <w:rsid w:val="001A64D1"/>
    <w:rsid w:val="001A6C65"/>
    <w:rsid w:val="001A794D"/>
    <w:rsid w:val="001A7B1E"/>
    <w:rsid w:val="001A7F46"/>
    <w:rsid w:val="001B12C9"/>
    <w:rsid w:val="001B1800"/>
    <w:rsid w:val="001B1C50"/>
    <w:rsid w:val="001B2354"/>
    <w:rsid w:val="001B2B6C"/>
    <w:rsid w:val="001B2FB8"/>
    <w:rsid w:val="001B36D8"/>
    <w:rsid w:val="001B4193"/>
    <w:rsid w:val="001B4382"/>
    <w:rsid w:val="001B472E"/>
    <w:rsid w:val="001B4C5D"/>
    <w:rsid w:val="001B6200"/>
    <w:rsid w:val="001B66A8"/>
    <w:rsid w:val="001B6E8C"/>
    <w:rsid w:val="001B7DB3"/>
    <w:rsid w:val="001C1901"/>
    <w:rsid w:val="001C1C1B"/>
    <w:rsid w:val="001C1CD6"/>
    <w:rsid w:val="001C2256"/>
    <w:rsid w:val="001C2A09"/>
    <w:rsid w:val="001C39B5"/>
    <w:rsid w:val="001C3C20"/>
    <w:rsid w:val="001C4DF0"/>
    <w:rsid w:val="001C5D66"/>
    <w:rsid w:val="001C6380"/>
    <w:rsid w:val="001C6C89"/>
    <w:rsid w:val="001C702A"/>
    <w:rsid w:val="001C7441"/>
    <w:rsid w:val="001C77BB"/>
    <w:rsid w:val="001C7DC1"/>
    <w:rsid w:val="001D0019"/>
    <w:rsid w:val="001D01C4"/>
    <w:rsid w:val="001D06B0"/>
    <w:rsid w:val="001D1300"/>
    <w:rsid w:val="001D24A1"/>
    <w:rsid w:val="001D3817"/>
    <w:rsid w:val="001D3B4F"/>
    <w:rsid w:val="001D3E09"/>
    <w:rsid w:val="001D52B0"/>
    <w:rsid w:val="001D52CC"/>
    <w:rsid w:val="001D5A18"/>
    <w:rsid w:val="001D5EA7"/>
    <w:rsid w:val="001D64AC"/>
    <w:rsid w:val="001D7BA0"/>
    <w:rsid w:val="001D7CA4"/>
    <w:rsid w:val="001E057F"/>
    <w:rsid w:val="001E072A"/>
    <w:rsid w:val="001E14EB"/>
    <w:rsid w:val="001E1D4D"/>
    <w:rsid w:val="001E243D"/>
    <w:rsid w:val="001E3EDC"/>
    <w:rsid w:val="001E44EC"/>
    <w:rsid w:val="001E451C"/>
    <w:rsid w:val="001E6689"/>
    <w:rsid w:val="001E75F8"/>
    <w:rsid w:val="001E79DC"/>
    <w:rsid w:val="001E7B8B"/>
    <w:rsid w:val="001F00E9"/>
    <w:rsid w:val="001F097C"/>
    <w:rsid w:val="001F0A0D"/>
    <w:rsid w:val="001F1060"/>
    <w:rsid w:val="001F116F"/>
    <w:rsid w:val="001F143A"/>
    <w:rsid w:val="001F1DBE"/>
    <w:rsid w:val="001F20FE"/>
    <w:rsid w:val="001F2AE4"/>
    <w:rsid w:val="001F3850"/>
    <w:rsid w:val="001F416D"/>
    <w:rsid w:val="001F59E6"/>
    <w:rsid w:val="001F5BC0"/>
    <w:rsid w:val="001F7003"/>
    <w:rsid w:val="001F73A4"/>
    <w:rsid w:val="0020031E"/>
    <w:rsid w:val="00200EAC"/>
    <w:rsid w:val="00201AB6"/>
    <w:rsid w:val="00202014"/>
    <w:rsid w:val="00202069"/>
    <w:rsid w:val="002023D2"/>
    <w:rsid w:val="002025B3"/>
    <w:rsid w:val="0020280D"/>
    <w:rsid w:val="002031C9"/>
    <w:rsid w:val="00203385"/>
    <w:rsid w:val="002035EF"/>
    <w:rsid w:val="00203765"/>
    <w:rsid w:val="00203ADB"/>
    <w:rsid w:val="002045DA"/>
    <w:rsid w:val="002046B2"/>
    <w:rsid w:val="0020515C"/>
    <w:rsid w:val="00205254"/>
    <w:rsid w:val="00206936"/>
    <w:rsid w:val="00206C6F"/>
    <w:rsid w:val="00206FBD"/>
    <w:rsid w:val="00207746"/>
    <w:rsid w:val="00210494"/>
    <w:rsid w:val="00210D8E"/>
    <w:rsid w:val="00211113"/>
    <w:rsid w:val="0021165D"/>
    <w:rsid w:val="00211C83"/>
    <w:rsid w:val="00213369"/>
    <w:rsid w:val="0021363E"/>
    <w:rsid w:val="00214B27"/>
    <w:rsid w:val="00214F29"/>
    <w:rsid w:val="00215019"/>
    <w:rsid w:val="002155A5"/>
    <w:rsid w:val="00216074"/>
    <w:rsid w:val="00216263"/>
    <w:rsid w:val="00216964"/>
    <w:rsid w:val="0021787B"/>
    <w:rsid w:val="00217C16"/>
    <w:rsid w:val="00220633"/>
    <w:rsid w:val="00221220"/>
    <w:rsid w:val="00221B19"/>
    <w:rsid w:val="00222719"/>
    <w:rsid w:val="00222CD6"/>
    <w:rsid w:val="00222D32"/>
    <w:rsid w:val="00222EDB"/>
    <w:rsid w:val="002235A3"/>
    <w:rsid w:val="002254BD"/>
    <w:rsid w:val="002254CC"/>
    <w:rsid w:val="002257CE"/>
    <w:rsid w:val="00227CE3"/>
    <w:rsid w:val="00230031"/>
    <w:rsid w:val="002305AB"/>
    <w:rsid w:val="002305CF"/>
    <w:rsid w:val="00230858"/>
    <w:rsid w:val="00230A9A"/>
    <w:rsid w:val="00230E67"/>
    <w:rsid w:val="00231CF9"/>
    <w:rsid w:val="00235A55"/>
    <w:rsid w:val="00235C01"/>
    <w:rsid w:val="00236878"/>
    <w:rsid w:val="00236BD5"/>
    <w:rsid w:val="00236C3D"/>
    <w:rsid w:val="00236F11"/>
    <w:rsid w:val="0023727D"/>
    <w:rsid w:val="0023765D"/>
    <w:rsid w:val="0023796F"/>
    <w:rsid w:val="00240237"/>
    <w:rsid w:val="0024262F"/>
    <w:rsid w:val="00242A11"/>
    <w:rsid w:val="00242B98"/>
    <w:rsid w:val="00243301"/>
    <w:rsid w:val="00243A76"/>
    <w:rsid w:val="00243DEF"/>
    <w:rsid w:val="00244C8A"/>
    <w:rsid w:val="002450BB"/>
    <w:rsid w:val="00246147"/>
    <w:rsid w:val="002470ED"/>
    <w:rsid w:val="00247343"/>
    <w:rsid w:val="00247538"/>
    <w:rsid w:val="00247BCD"/>
    <w:rsid w:val="00247F56"/>
    <w:rsid w:val="0025019A"/>
    <w:rsid w:val="00250B7E"/>
    <w:rsid w:val="0025138F"/>
    <w:rsid w:val="00251AD0"/>
    <w:rsid w:val="0025368F"/>
    <w:rsid w:val="00253870"/>
    <w:rsid w:val="002540F5"/>
    <w:rsid w:val="00254D0F"/>
    <w:rsid w:val="002559C5"/>
    <w:rsid w:val="00256E7B"/>
    <w:rsid w:val="00256FCF"/>
    <w:rsid w:val="00257B1A"/>
    <w:rsid w:val="00261358"/>
    <w:rsid w:val="00261A35"/>
    <w:rsid w:val="00262335"/>
    <w:rsid w:val="0026294D"/>
    <w:rsid w:val="0026384D"/>
    <w:rsid w:val="00263950"/>
    <w:rsid w:val="00264C90"/>
    <w:rsid w:val="002659C9"/>
    <w:rsid w:val="00265C56"/>
    <w:rsid w:val="00265E21"/>
    <w:rsid w:val="00266525"/>
    <w:rsid w:val="0026771F"/>
    <w:rsid w:val="0027090D"/>
    <w:rsid w:val="00270947"/>
    <w:rsid w:val="0027128F"/>
    <w:rsid w:val="002714F8"/>
    <w:rsid w:val="002716CD"/>
    <w:rsid w:val="00271867"/>
    <w:rsid w:val="00272232"/>
    <w:rsid w:val="0027389F"/>
    <w:rsid w:val="002738A7"/>
    <w:rsid w:val="00273C68"/>
    <w:rsid w:val="00274BE3"/>
    <w:rsid w:val="00274D45"/>
    <w:rsid w:val="00274D4B"/>
    <w:rsid w:val="002773FA"/>
    <w:rsid w:val="002806F5"/>
    <w:rsid w:val="00280943"/>
    <w:rsid w:val="00281577"/>
    <w:rsid w:val="00281DB4"/>
    <w:rsid w:val="00282CA0"/>
    <w:rsid w:val="002831C0"/>
    <w:rsid w:val="002838F7"/>
    <w:rsid w:val="00283B88"/>
    <w:rsid w:val="00283F3A"/>
    <w:rsid w:val="00286E77"/>
    <w:rsid w:val="00290347"/>
    <w:rsid w:val="00290D05"/>
    <w:rsid w:val="002926BC"/>
    <w:rsid w:val="00293A72"/>
    <w:rsid w:val="002959AB"/>
    <w:rsid w:val="00296526"/>
    <w:rsid w:val="0029659C"/>
    <w:rsid w:val="002968BB"/>
    <w:rsid w:val="00297BA3"/>
    <w:rsid w:val="002A0160"/>
    <w:rsid w:val="002A0C4F"/>
    <w:rsid w:val="002A2D3D"/>
    <w:rsid w:val="002A30C3"/>
    <w:rsid w:val="002A30D4"/>
    <w:rsid w:val="002A3A2E"/>
    <w:rsid w:val="002A4206"/>
    <w:rsid w:val="002A5215"/>
    <w:rsid w:val="002A5575"/>
    <w:rsid w:val="002A6F6A"/>
    <w:rsid w:val="002A7712"/>
    <w:rsid w:val="002A7B28"/>
    <w:rsid w:val="002B0E19"/>
    <w:rsid w:val="002B1A89"/>
    <w:rsid w:val="002B1B3C"/>
    <w:rsid w:val="002B1C42"/>
    <w:rsid w:val="002B1EF4"/>
    <w:rsid w:val="002B3678"/>
    <w:rsid w:val="002B38F7"/>
    <w:rsid w:val="002B40AA"/>
    <w:rsid w:val="002B49F4"/>
    <w:rsid w:val="002B4C0D"/>
    <w:rsid w:val="002B5591"/>
    <w:rsid w:val="002B66C9"/>
    <w:rsid w:val="002B6AA4"/>
    <w:rsid w:val="002C1FE9"/>
    <w:rsid w:val="002C223C"/>
    <w:rsid w:val="002C23E2"/>
    <w:rsid w:val="002C2973"/>
    <w:rsid w:val="002C3428"/>
    <w:rsid w:val="002C3520"/>
    <w:rsid w:val="002C37F5"/>
    <w:rsid w:val="002C4BF1"/>
    <w:rsid w:val="002C4E7C"/>
    <w:rsid w:val="002C580A"/>
    <w:rsid w:val="002C6C39"/>
    <w:rsid w:val="002C70DA"/>
    <w:rsid w:val="002D1858"/>
    <w:rsid w:val="002D28DB"/>
    <w:rsid w:val="002D29C5"/>
    <w:rsid w:val="002D3390"/>
    <w:rsid w:val="002D3A57"/>
    <w:rsid w:val="002D448E"/>
    <w:rsid w:val="002D53AC"/>
    <w:rsid w:val="002D57B5"/>
    <w:rsid w:val="002D69EF"/>
    <w:rsid w:val="002D6A07"/>
    <w:rsid w:val="002D6A63"/>
    <w:rsid w:val="002D6FF5"/>
    <w:rsid w:val="002D7974"/>
    <w:rsid w:val="002D7D05"/>
    <w:rsid w:val="002E010B"/>
    <w:rsid w:val="002E0CFD"/>
    <w:rsid w:val="002E188C"/>
    <w:rsid w:val="002E20C8"/>
    <w:rsid w:val="002E24AA"/>
    <w:rsid w:val="002E300D"/>
    <w:rsid w:val="002E33BA"/>
    <w:rsid w:val="002E4290"/>
    <w:rsid w:val="002E476C"/>
    <w:rsid w:val="002E5023"/>
    <w:rsid w:val="002E5B94"/>
    <w:rsid w:val="002E667E"/>
    <w:rsid w:val="002E66A6"/>
    <w:rsid w:val="002E7DF2"/>
    <w:rsid w:val="002F0DB1"/>
    <w:rsid w:val="002F2885"/>
    <w:rsid w:val="002F38BF"/>
    <w:rsid w:val="002F38DC"/>
    <w:rsid w:val="002F3A6B"/>
    <w:rsid w:val="002F3CDE"/>
    <w:rsid w:val="002F3CF1"/>
    <w:rsid w:val="002F3E53"/>
    <w:rsid w:val="002F406A"/>
    <w:rsid w:val="002F4543"/>
    <w:rsid w:val="002F45A1"/>
    <w:rsid w:val="002F4C23"/>
    <w:rsid w:val="002F51F9"/>
    <w:rsid w:val="002F5EC2"/>
    <w:rsid w:val="002F6067"/>
    <w:rsid w:val="002F715D"/>
    <w:rsid w:val="002F78D4"/>
    <w:rsid w:val="002F7D8C"/>
    <w:rsid w:val="002F7FC6"/>
    <w:rsid w:val="003005BE"/>
    <w:rsid w:val="00300AE3"/>
    <w:rsid w:val="0030171F"/>
    <w:rsid w:val="0030181D"/>
    <w:rsid w:val="003037F9"/>
    <w:rsid w:val="0030425A"/>
    <w:rsid w:val="00304C6D"/>
    <w:rsid w:val="00304CA5"/>
    <w:rsid w:val="0030583E"/>
    <w:rsid w:val="003060AC"/>
    <w:rsid w:val="003072D4"/>
    <w:rsid w:val="00307FE1"/>
    <w:rsid w:val="00310C12"/>
    <w:rsid w:val="00310D6F"/>
    <w:rsid w:val="00311297"/>
    <w:rsid w:val="00311A4D"/>
    <w:rsid w:val="0031207A"/>
    <w:rsid w:val="00312680"/>
    <w:rsid w:val="00312F41"/>
    <w:rsid w:val="003136BD"/>
    <w:rsid w:val="00313E92"/>
    <w:rsid w:val="00314085"/>
    <w:rsid w:val="00315B19"/>
    <w:rsid w:val="003164BA"/>
    <w:rsid w:val="00316ACE"/>
    <w:rsid w:val="00320695"/>
    <w:rsid w:val="00320B26"/>
    <w:rsid w:val="0032138F"/>
    <w:rsid w:val="003216EA"/>
    <w:rsid w:val="00321E3E"/>
    <w:rsid w:val="003223FE"/>
    <w:rsid w:val="003225EF"/>
    <w:rsid w:val="00325222"/>
    <w:rsid w:val="003258E6"/>
    <w:rsid w:val="00325F48"/>
    <w:rsid w:val="0032685B"/>
    <w:rsid w:val="003273CB"/>
    <w:rsid w:val="00330302"/>
    <w:rsid w:val="00330BA3"/>
    <w:rsid w:val="003321CE"/>
    <w:rsid w:val="00332A04"/>
    <w:rsid w:val="0033603F"/>
    <w:rsid w:val="00336456"/>
    <w:rsid w:val="0033660D"/>
    <w:rsid w:val="00337242"/>
    <w:rsid w:val="0033761B"/>
    <w:rsid w:val="00337FE4"/>
    <w:rsid w:val="00340051"/>
    <w:rsid w:val="003404EF"/>
    <w:rsid w:val="00342283"/>
    <w:rsid w:val="003428FA"/>
    <w:rsid w:val="00342AD0"/>
    <w:rsid w:val="00343636"/>
    <w:rsid w:val="00343A87"/>
    <w:rsid w:val="00343DCE"/>
    <w:rsid w:val="003443F4"/>
    <w:rsid w:val="00344A36"/>
    <w:rsid w:val="003456F4"/>
    <w:rsid w:val="00346583"/>
    <w:rsid w:val="00347AB8"/>
    <w:rsid w:val="00347DE1"/>
    <w:rsid w:val="00347FB6"/>
    <w:rsid w:val="003504FD"/>
    <w:rsid w:val="00350859"/>
    <w:rsid w:val="00350881"/>
    <w:rsid w:val="00352B3B"/>
    <w:rsid w:val="00352EAF"/>
    <w:rsid w:val="0035349C"/>
    <w:rsid w:val="00353B8A"/>
    <w:rsid w:val="0035475B"/>
    <w:rsid w:val="0035537B"/>
    <w:rsid w:val="00355CDF"/>
    <w:rsid w:val="00355F6C"/>
    <w:rsid w:val="00356CF7"/>
    <w:rsid w:val="00357520"/>
    <w:rsid w:val="00357D55"/>
    <w:rsid w:val="003607E6"/>
    <w:rsid w:val="00360FE6"/>
    <w:rsid w:val="003618E0"/>
    <w:rsid w:val="00361B90"/>
    <w:rsid w:val="0036261A"/>
    <w:rsid w:val="00363513"/>
    <w:rsid w:val="003638A2"/>
    <w:rsid w:val="00363CFF"/>
    <w:rsid w:val="00364AAC"/>
    <w:rsid w:val="00364F1D"/>
    <w:rsid w:val="00365028"/>
    <w:rsid w:val="003657E5"/>
    <w:rsid w:val="0036589C"/>
    <w:rsid w:val="00365A02"/>
    <w:rsid w:val="00365F0F"/>
    <w:rsid w:val="0036670D"/>
    <w:rsid w:val="00366A38"/>
    <w:rsid w:val="00366BB8"/>
    <w:rsid w:val="00367100"/>
    <w:rsid w:val="00367605"/>
    <w:rsid w:val="00367646"/>
    <w:rsid w:val="00367A2E"/>
    <w:rsid w:val="003701C8"/>
    <w:rsid w:val="003703D4"/>
    <w:rsid w:val="00371312"/>
    <w:rsid w:val="003713CA"/>
    <w:rsid w:val="00371DC7"/>
    <w:rsid w:val="00373AA2"/>
    <w:rsid w:val="00374982"/>
    <w:rsid w:val="00375073"/>
    <w:rsid w:val="003765C6"/>
    <w:rsid w:val="003765FC"/>
    <w:rsid w:val="00376BF0"/>
    <w:rsid w:val="00376D41"/>
    <w:rsid w:val="00377462"/>
    <w:rsid w:val="00377B21"/>
    <w:rsid w:val="00380D36"/>
    <w:rsid w:val="003822F6"/>
    <w:rsid w:val="003840C8"/>
    <w:rsid w:val="003845A6"/>
    <w:rsid w:val="0038496C"/>
    <w:rsid w:val="003856D9"/>
    <w:rsid w:val="00385E79"/>
    <w:rsid w:val="00386280"/>
    <w:rsid w:val="0038662E"/>
    <w:rsid w:val="00386B7C"/>
    <w:rsid w:val="0038735C"/>
    <w:rsid w:val="00390067"/>
    <w:rsid w:val="00390642"/>
    <w:rsid w:val="00390CE3"/>
    <w:rsid w:val="003929E3"/>
    <w:rsid w:val="00393070"/>
    <w:rsid w:val="00393B13"/>
    <w:rsid w:val="00394876"/>
    <w:rsid w:val="00394AAF"/>
    <w:rsid w:val="00394CE5"/>
    <w:rsid w:val="003967AE"/>
    <w:rsid w:val="00396F27"/>
    <w:rsid w:val="00396FE6"/>
    <w:rsid w:val="00397320"/>
    <w:rsid w:val="003973A3"/>
    <w:rsid w:val="003A1ECF"/>
    <w:rsid w:val="003A3AE1"/>
    <w:rsid w:val="003A4932"/>
    <w:rsid w:val="003A54AE"/>
    <w:rsid w:val="003A58E0"/>
    <w:rsid w:val="003A6341"/>
    <w:rsid w:val="003B1104"/>
    <w:rsid w:val="003B173F"/>
    <w:rsid w:val="003B1CC4"/>
    <w:rsid w:val="003B20B8"/>
    <w:rsid w:val="003B43BE"/>
    <w:rsid w:val="003B5B24"/>
    <w:rsid w:val="003B67FD"/>
    <w:rsid w:val="003B6A61"/>
    <w:rsid w:val="003B7412"/>
    <w:rsid w:val="003B7763"/>
    <w:rsid w:val="003B782C"/>
    <w:rsid w:val="003B7D87"/>
    <w:rsid w:val="003C09FB"/>
    <w:rsid w:val="003C2F94"/>
    <w:rsid w:val="003C341D"/>
    <w:rsid w:val="003C472A"/>
    <w:rsid w:val="003C5C3C"/>
    <w:rsid w:val="003C668F"/>
    <w:rsid w:val="003C6E26"/>
    <w:rsid w:val="003C6F1B"/>
    <w:rsid w:val="003C79E8"/>
    <w:rsid w:val="003C7EC7"/>
    <w:rsid w:val="003D002C"/>
    <w:rsid w:val="003D017D"/>
    <w:rsid w:val="003D0D75"/>
    <w:rsid w:val="003D1294"/>
    <w:rsid w:val="003D2448"/>
    <w:rsid w:val="003D2995"/>
    <w:rsid w:val="003D36A0"/>
    <w:rsid w:val="003D3850"/>
    <w:rsid w:val="003D42C0"/>
    <w:rsid w:val="003D4634"/>
    <w:rsid w:val="003D54DB"/>
    <w:rsid w:val="003D5B29"/>
    <w:rsid w:val="003D5EF2"/>
    <w:rsid w:val="003D5EF8"/>
    <w:rsid w:val="003D7818"/>
    <w:rsid w:val="003E17C7"/>
    <w:rsid w:val="003E1B09"/>
    <w:rsid w:val="003E202A"/>
    <w:rsid w:val="003E2445"/>
    <w:rsid w:val="003E2802"/>
    <w:rsid w:val="003E3294"/>
    <w:rsid w:val="003E34E4"/>
    <w:rsid w:val="003E3BB2"/>
    <w:rsid w:val="003E43D9"/>
    <w:rsid w:val="003E5191"/>
    <w:rsid w:val="003E538C"/>
    <w:rsid w:val="003E6BAF"/>
    <w:rsid w:val="003E74BB"/>
    <w:rsid w:val="003F1034"/>
    <w:rsid w:val="003F2871"/>
    <w:rsid w:val="003F2DBC"/>
    <w:rsid w:val="003F2ECE"/>
    <w:rsid w:val="003F346D"/>
    <w:rsid w:val="003F3527"/>
    <w:rsid w:val="003F36EB"/>
    <w:rsid w:val="003F39A7"/>
    <w:rsid w:val="003F3F72"/>
    <w:rsid w:val="003F5B58"/>
    <w:rsid w:val="003F607C"/>
    <w:rsid w:val="003F65CA"/>
    <w:rsid w:val="003F66DF"/>
    <w:rsid w:val="003F66F5"/>
    <w:rsid w:val="003F6DBB"/>
    <w:rsid w:val="003F6DD0"/>
    <w:rsid w:val="003F7889"/>
    <w:rsid w:val="003F798F"/>
    <w:rsid w:val="003F7A0B"/>
    <w:rsid w:val="003F7E15"/>
    <w:rsid w:val="003F7EDE"/>
    <w:rsid w:val="00400176"/>
    <w:rsid w:val="004002D1"/>
    <w:rsid w:val="004004D2"/>
    <w:rsid w:val="004008D5"/>
    <w:rsid w:val="00400A75"/>
    <w:rsid w:val="00401B4E"/>
    <w:rsid w:val="00401D6B"/>
    <w:rsid w:val="0040222A"/>
    <w:rsid w:val="00402F66"/>
    <w:rsid w:val="004045B2"/>
    <w:rsid w:val="004047BC"/>
    <w:rsid w:val="00405DC1"/>
    <w:rsid w:val="00406497"/>
    <w:rsid w:val="00406B38"/>
    <w:rsid w:val="00407A2E"/>
    <w:rsid w:val="004100F7"/>
    <w:rsid w:val="00410313"/>
    <w:rsid w:val="004104FF"/>
    <w:rsid w:val="00412FF5"/>
    <w:rsid w:val="00413039"/>
    <w:rsid w:val="004141D9"/>
    <w:rsid w:val="00414CB3"/>
    <w:rsid w:val="00414DFC"/>
    <w:rsid w:val="004150AF"/>
    <w:rsid w:val="0041563D"/>
    <w:rsid w:val="004156A1"/>
    <w:rsid w:val="004157F0"/>
    <w:rsid w:val="00415D2A"/>
    <w:rsid w:val="00415E66"/>
    <w:rsid w:val="0041600B"/>
    <w:rsid w:val="00416B95"/>
    <w:rsid w:val="00417787"/>
    <w:rsid w:val="004177C5"/>
    <w:rsid w:val="00417E19"/>
    <w:rsid w:val="00420AAB"/>
    <w:rsid w:val="00420CF5"/>
    <w:rsid w:val="004214A7"/>
    <w:rsid w:val="00421FD7"/>
    <w:rsid w:val="004220EE"/>
    <w:rsid w:val="004222B6"/>
    <w:rsid w:val="00422874"/>
    <w:rsid w:val="00422C10"/>
    <w:rsid w:val="004239FF"/>
    <w:rsid w:val="00423BB4"/>
    <w:rsid w:val="00423D6D"/>
    <w:rsid w:val="00424CD0"/>
    <w:rsid w:val="00424D85"/>
    <w:rsid w:val="00425982"/>
    <w:rsid w:val="00425E83"/>
    <w:rsid w:val="004263B7"/>
    <w:rsid w:val="00426D7C"/>
    <w:rsid w:val="00426E25"/>
    <w:rsid w:val="0042723D"/>
    <w:rsid w:val="00427726"/>
    <w:rsid w:val="00427D9C"/>
    <w:rsid w:val="00427E7E"/>
    <w:rsid w:val="00431782"/>
    <w:rsid w:val="00431DCF"/>
    <w:rsid w:val="0043368F"/>
    <w:rsid w:val="00433996"/>
    <w:rsid w:val="00433F05"/>
    <w:rsid w:val="00435812"/>
    <w:rsid w:val="00436707"/>
    <w:rsid w:val="004371B8"/>
    <w:rsid w:val="004373A6"/>
    <w:rsid w:val="00437816"/>
    <w:rsid w:val="00437918"/>
    <w:rsid w:val="00437E9F"/>
    <w:rsid w:val="00440343"/>
    <w:rsid w:val="00440FD2"/>
    <w:rsid w:val="004413CF"/>
    <w:rsid w:val="00441A97"/>
    <w:rsid w:val="00441F43"/>
    <w:rsid w:val="00442976"/>
    <w:rsid w:val="004433AE"/>
    <w:rsid w:val="00443B6E"/>
    <w:rsid w:val="004443AC"/>
    <w:rsid w:val="00444B6A"/>
    <w:rsid w:val="004450E0"/>
    <w:rsid w:val="00445176"/>
    <w:rsid w:val="00445873"/>
    <w:rsid w:val="00445D10"/>
    <w:rsid w:val="00446AB8"/>
    <w:rsid w:val="004504EC"/>
    <w:rsid w:val="00450FAF"/>
    <w:rsid w:val="0045175F"/>
    <w:rsid w:val="004521CB"/>
    <w:rsid w:val="00453C31"/>
    <w:rsid w:val="0045420A"/>
    <w:rsid w:val="004554D4"/>
    <w:rsid w:val="00456F0C"/>
    <w:rsid w:val="00457C98"/>
    <w:rsid w:val="0046031A"/>
    <w:rsid w:val="004609F9"/>
    <w:rsid w:val="00460EC7"/>
    <w:rsid w:val="00461744"/>
    <w:rsid w:val="00461DBF"/>
    <w:rsid w:val="00462093"/>
    <w:rsid w:val="004633B2"/>
    <w:rsid w:val="004647A3"/>
    <w:rsid w:val="004647D3"/>
    <w:rsid w:val="004648F3"/>
    <w:rsid w:val="00464D9E"/>
    <w:rsid w:val="004655B3"/>
    <w:rsid w:val="00465A24"/>
    <w:rsid w:val="00466185"/>
    <w:rsid w:val="004668A7"/>
    <w:rsid w:val="00466AB3"/>
    <w:rsid w:val="00466D96"/>
    <w:rsid w:val="00466EBA"/>
    <w:rsid w:val="00467747"/>
    <w:rsid w:val="00467F22"/>
    <w:rsid w:val="00470589"/>
    <w:rsid w:val="00471FAF"/>
    <w:rsid w:val="0047326E"/>
    <w:rsid w:val="00473302"/>
    <w:rsid w:val="00473529"/>
    <w:rsid w:val="00473C98"/>
    <w:rsid w:val="004740E2"/>
    <w:rsid w:val="00474965"/>
    <w:rsid w:val="00474A2C"/>
    <w:rsid w:val="00475CCE"/>
    <w:rsid w:val="00476D1C"/>
    <w:rsid w:val="00476D3C"/>
    <w:rsid w:val="004771AD"/>
    <w:rsid w:val="00477CD1"/>
    <w:rsid w:val="00480894"/>
    <w:rsid w:val="004809A1"/>
    <w:rsid w:val="004817E9"/>
    <w:rsid w:val="00481D5A"/>
    <w:rsid w:val="00481FB9"/>
    <w:rsid w:val="00482630"/>
    <w:rsid w:val="004829C1"/>
    <w:rsid w:val="00482DF8"/>
    <w:rsid w:val="00483FBE"/>
    <w:rsid w:val="00484C64"/>
    <w:rsid w:val="0048532E"/>
    <w:rsid w:val="00486178"/>
    <w:rsid w:val="004864DE"/>
    <w:rsid w:val="004864EE"/>
    <w:rsid w:val="00491876"/>
    <w:rsid w:val="00491960"/>
    <w:rsid w:val="0049209F"/>
    <w:rsid w:val="00494247"/>
    <w:rsid w:val="00494BE5"/>
    <w:rsid w:val="004950B3"/>
    <w:rsid w:val="00495A83"/>
    <w:rsid w:val="004967F6"/>
    <w:rsid w:val="00497B95"/>
    <w:rsid w:val="004A03EA"/>
    <w:rsid w:val="004A044F"/>
    <w:rsid w:val="004A0EBA"/>
    <w:rsid w:val="004A1C12"/>
    <w:rsid w:val="004A1E83"/>
    <w:rsid w:val="004A1ED2"/>
    <w:rsid w:val="004A1F1D"/>
    <w:rsid w:val="004A2133"/>
    <w:rsid w:val="004A2538"/>
    <w:rsid w:val="004A3BD8"/>
    <w:rsid w:val="004A427A"/>
    <w:rsid w:val="004A44D3"/>
    <w:rsid w:val="004A4A2F"/>
    <w:rsid w:val="004A598F"/>
    <w:rsid w:val="004A66D2"/>
    <w:rsid w:val="004A73BE"/>
    <w:rsid w:val="004A7B66"/>
    <w:rsid w:val="004B05EC"/>
    <w:rsid w:val="004B0C15"/>
    <w:rsid w:val="004B14FE"/>
    <w:rsid w:val="004B1592"/>
    <w:rsid w:val="004B25C2"/>
    <w:rsid w:val="004B35EA"/>
    <w:rsid w:val="004B3C7E"/>
    <w:rsid w:val="004B47BB"/>
    <w:rsid w:val="004B4D00"/>
    <w:rsid w:val="004B586D"/>
    <w:rsid w:val="004B69E4"/>
    <w:rsid w:val="004B6AF0"/>
    <w:rsid w:val="004B7373"/>
    <w:rsid w:val="004B7503"/>
    <w:rsid w:val="004B7682"/>
    <w:rsid w:val="004B7E0D"/>
    <w:rsid w:val="004C1C2C"/>
    <w:rsid w:val="004C2133"/>
    <w:rsid w:val="004C2BF4"/>
    <w:rsid w:val="004C34A9"/>
    <w:rsid w:val="004C42AC"/>
    <w:rsid w:val="004C4339"/>
    <w:rsid w:val="004C53D8"/>
    <w:rsid w:val="004C6C39"/>
    <w:rsid w:val="004C76A8"/>
    <w:rsid w:val="004C77AC"/>
    <w:rsid w:val="004D04A3"/>
    <w:rsid w:val="004D075F"/>
    <w:rsid w:val="004D1B76"/>
    <w:rsid w:val="004D2F5A"/>
    <w:rsid w:val="004D344E"/>
    <w:rsid w:val="004D3687"/>
    <w:rsid w:val="004D3C32"/>
    <w:rsid w:val="004D3FBA"/>
    <w:rsid w:val="004D46E6"/>
    <w:rsid w:val="004D49E6"/>
    <w:rsid w:val="004D5235"/>
    <w:rsid w:val="004D547E"/>
    <w:rsid w:val="004D673D"/>
    <w:rsid w:val="004D732C"/>
    <w:rsid w:val="004D766E"/>
    <w:rsid w:val="004D7AEF"/>
    <w:rsid w:val="004E019E"/>
    <w:rsid w:val="004E0638"/>
    <w:rsid w:val="004E06EC"/>
    <w:rsid w:val="004E0730"/>
    <w:rsid w:val="004E0839"/>
    <w:rsid w:val="004E090F"/>
    <w:rsid w:val="004E0B8A"/>
    <w:rsid w:val="004E0FD7"/>
    <w:rsid w:val="004E2CB7"/>
    <w:rsid w:val="004E2DC3"/>
    <w:rsid w:val="004E318B"/>
    <w:rsid w:val="004E31D1"/>
    <w:rsid w:val="004E3268"/>
    <w:rsid w:val="004E3575"/>
    <w:rsid w:val="004E3969"/>
    <w:rsid w:val="004E58A4"/>
    <w:rsid w:val="004E60AD"/>
    <w:rsid w:val="004E6224"/>
    <w:rsid w:val="004E680A"/>
    <w:rsid w:val="004E7145"/>
    <w:rsid w:val="004E74D7"/>
    <w:rsid w:val="004E7885"/>
    <w:rsid w:val="004F016A"/>
    <w:rsid w:val="004F0AFF"/>
    <w:rsid w:val="004F0C09"/>
    <w:rsid w:val="004F166E"/>
    <w:rsid w:val="004F1769"/>
    <w:rsid w:val="004F1941"/>
    <w:rsid w:val="004F211F"/>
    <w:rsid w:val="004F2206"/>
    <w:rsid w:val="004F2460"/>
    <w:rsid w:val="004F2527"/>
    <w:rsid w:val="004F2567"/>
    <w:rsid w:val="004F2619"/>
    <w:rsid w:val="004F288F"/>
    <w:rsid w:val="004F28F3"/>
    <w:rsid w:val="004F514A"/>
    <w:rsid w:val="004F5421"/>
    <w:rsid w:val="004F5B66"/>
    <w:rsid w:val="004F68DE"/>
    <w:rsid w:val="004F707E"/>
    <w:rsid w:val="004F72A7"/>
    <w:rsid w:val="005002CE"/>
    <w:rsid w:val="00500F94"/>
    <w:rsid w:val="00501081"/>
    <w:rsid w:val="00501340"/>
    <w:rsid w:val="0050248E"/>
    <w:rsid w:val="00502876"/>
    <w:rsid w:val="00502A53"/>
    <w:rsid w:val="00502ACB"/>
    <w:rsid w:val="00502FB3"/>
    <w:rsid w:val="005031D8"/>
    <w:rsid w:val="005037CC"/>
    <w:rsid w:val="00503DE9"/>
    <w:rsid w:val="005046EF"/>
    <w:rsid w:val="00504985"/>
    <w:rsid w:val="00504EDC"/>
    <w:rsid w:val="005050C4"/>
    <w:rsid w:val="0050530C"/>
    <w:rsid w:val="00505630"/>
    <w:rsid w:val="0050580B"/>
    <w:rsid w:val="00505DEA"/>
    <w:rsid w:val="0050630B"/>
    <w:rsid w:val="0050683B"/>
    <w:rsid w:val="00506C82"/>
    <w:rsid w:val="00507782"/>
    <w:rsid w:val="005079DB"/>
    <w:rsid w:val="00510A95"/>
    <w:rsid w:val="00511066"/>
    <w:rsid w:val="0051198F"/>
    <w:rsid w:val="00512A04"/>
    <w:rsid w:val="00512F45"/>
    <w:rsid w:val="0051360A"/>
    <w:rsid w:val="005142AB"/>
    <w:rsid w:val="00514463"/>
    <w:rsid w:val="00515730"/>
    <w:rsid w:val="00515AAC"/>
    <w:rsid w:val="00516950"/>
    <w:rsid w:val="005214E5"/>
    <w:rsid w:val="005223E7"/>
    <w:rsid w:val="005226EE"/>
    <w:rsid w:val="0052412D"/>
    <w:rsid w:val="0052413D"/>
    <w:rsid w:val="00524342"/>
    <w:rsid w:val="005245A9"/>
    <w:rsid w:val="00524944"/>
    <w:rsid w:val="005249F5"/>
    <w:rsid w:val="00524AF6"/>
    <w:rsid w:val="0052529C"/>
    <w:rsid w:val="005253B8"/>
    <w:rsid w:val="00525D59"/>
    <w:rsid w:val="005260F7"/>
    <w:rsid w:val="005261EF"/>
    <w:rsid w:val="00526EEB"/>
    <w:rsid w:val="00530462"/>
    <w:rsid w:val="00530C35"/>
    <w:rsid w:val="00530C71"/>
    <w:rsid w:val="00530FE5"/>
    <w:rsid w:val="005327CA"/>
    <w:rsid w:val="0053318A"/>
    <w:rsid w:val="005333C6"/>
    <w:rsid w:val="00533C72"/>
    <w:rsid w:val="00533FD4"/>
    <w:rsid w:val="005341DC"/>
    <w:rsid w:val="0053465B"/>
    <w:rsid w:val="005351FB"/>
    <w:rsid w:val="005355C9"/>
    <w:rsid w:val="005357C1"/>
    <w:rsid w:val="00536D60"/>
    <w:rsid w:val="00537123"/>
    <w:rsid w:val="00537795"/>
    <w:rsid w:val="00537C4F"/>
    <w:rsid w:val="00540406"/>
    <w:rsid w:val="00540AF5"/>
    <w:rsid w:val="00540DE0"/>
    <w:rsid w:val="00541919"/>
    <w:rsid w:val="0054193F"/>
    <w:rsid w:val="00543BD1"/>
    <w:rsid w:val="00543E19"/>
    <w:rsid w:val="0054454E"/>
    <w:rsid w:val="00546972"/>
    <w:rsid w:val="00546D7E"/>
    <w:rsid w:val="005471ED"/>
    <w:rsid w:val="005473F2"/>
    <w:rsid w:val="005512A0"/>
    <w:rsid w:val="005531B4"/>
    <w:rsid w:val="00554AF7"/>
    <w:rsid w:val="00554B3F"/>
    <w:rsid w:val="00554C9E"/>
    <w:rsid w:val="00554DC6"/>
    <w:rsid w:val="005553C7"/>
    <w:rsid w:val="005554CB"/>
    <w:rsid w:val="00556113"/>
    <w:rsid w:val="005574EA"/>
    <w:rsid w:val="005577C2"/>
    <w:rsid w:val="005579EC"/>
    <w:rsid w:val="00557E87"/>
    <w:rsid w:val="00560383"/>
    <w:rsid w:val="0056038C"/>
    <w:rsid w:val="00560C41"/>
    <w:rsid w:val="00561D14"/>
    <w:rsid w:val="00562E9A"/>
    <w:rsid w:val="00563D1F"/>
    <w:rsid w:val="00564C12"/>
    <w:rsid w:val="00564EED"/>
    <w:rsid w:val="00565311"/>
    <w:rsid w:val="005654B8"/>
    <w:rsid w:val="00565ADF"/>
    <w:rsid w:val="00566329"/>
    <w:rsid w:val="00566670"/>
    <w:rsid w:val="00566E21"/>
    <w:rsid w:val="0057120C"/>
    <w:rsid w:val="00571D1E"/>
    <w:rsid w:val="00572014"/>
    <w:rsid w:val="0057273E"/>
    <w:rsid w:val="00572E90"/>
    <w:rsid w:val="0057377F"/>
    <w:rsid w:val="00574298"/>
    <w:rsid w:val="0057438E"/>
    <w:rsid w:val="00575A7C"/>
    <w:rsid w:val="0057607F"/>
    <w:rsid w:val="005760B1"/>
    <w:rsid w:val="005762CC"/>
    <w:rsid w:val="005766D8"/>
    <w:rsid w:val="0057671E"/>
    <w:rsid w:val="005768E7"/>
    <w:rsid w:val="0057691A"/>
    <w:rsid w:val="005777CE"/>
    <w:rsid w:val="00577BA4"/>
    <w:rsid w:val="00580790"/>
    <w:rsid w:val="00580FE2"/>
    <w:rsid w:val="0058114C"/>
    <w:rsid w:val="00581AFF"/>
    <w:rsid w:val="00581F47"/>
    <w:rsid w:val="00582B37"/>
    <w:rsid w:val="00582D3D"/>
    <w:rsid w:val="00583189"/>
    <w:rsid w:val="00583571"/>
    <w:rsid w:val="00583889"/>
    <w:rsid w:val="00583A3A"/>
    <w:rsid w:val="00583F1E"/>
    <w:rsid w:val="0058522E"/>
    <w:rsid w:val="00586570"/>
    <w:rsid w:val="00586BB9"/>
    <w:rsid w:val="0058716B"/>
    <w:rsid w:val="005877BD"/>
    <w:rsid w:val="005910DC"/>
    <w:rsid w:val="00591416"/>
    <w:rsid w:val="00591FFB"/>
    <w:rsid w:val="0059389C"/>
    <w:rsid w:val="00593C60"/>
    <w:rsid w:val="005950B7"/>
    <w:rsid w:val="0059529F"/>
    <w:rsid w:val="00595386"/>
    <w:rsid w:val="005953B0"/>
    <w:rsid w:val="005971AC"/>
    <w:rsid w:val="00597ECC"/>
    <w:rsid w:val="005A02AD"/>
    <w:rsid w:val="005A06A6"/>
    <w:rsid w:val="005A0E38"/>
    <w:rsid w:val="005A193A"/>
    <w:rsid w:val="005A21A4"/>
    <w:rsid w:val="005A3179"/>
    <w:rsid w:val="005A3621"/>
    <w:rsid w:val="005A3BBB"/>
    <w:rsid w:val="005A41FA"/>
    <w:rsid w:val="005A4696"/>
    <w:rsid w:val="005A4AC0"/>
    <w:rsid w:val="005A5A44"/>
    <w:rsid w:val="005A5FDF"/>
    <w:rsid w:val="005A69EF"/>
    <w:rsid w:val="005A6E17"/>
    <w:rsid w:val="005B0047"/>
    <w:rsid w:val="005B0FB7"/>
    <w:rsid w:val="005B11D3"/>
    <w:rsid w:val="005B122A"/>
    <w:rsid w:val="005B1888"/>
    <w:rsid w:val="005B206C"/>
    <w:rsid w:val="005B21E9"/>
    <w:rsid w:val="005B50E7"/>
    <w:rsid w:val="005B5AC2"/>
    <w:rsid w:val="005B5D81"/>
    <w:rsid w:val="005B7708"/>
    <w:rsid w:val="005C0061"/>
    <w:rsid w:val="005C1B68"/>
    <w:rsid w:val="005C2833"/>
    <w:rsid w:val="005C3118"/>
    <w:rsid w:val="005C537B"/>
    <w:rsid w:val="005C5527"/>
    <w:rsid w:val="005C64A2"/>
    <w:rsid w:val="005C7C7C"/>
    <w:rsid w:val="005D145D"/>
    <w:rsid w:val="005D3CD3"/>
    <w:rsid w:val="005D411E"/>
    <w:rsid w:val="005D4AE2"/>
    <w:rsid w:val="005D4E48"/>
    <w:rsid w:val="005D6476"/>
    <w:rsid w:val="005D6D92"/>
    <w:rsid w:val="005D7EB2"/>
    <w:rsid w:val="005E0533"/>
    <w:rsid w:val="005E057B"/>
    <w:rsid w:val="005E144D"/>
    <w:rsid w:val="005E1500"/>
    <w:rsid w:val="005E1823"/>
    <w:rsid w:val="005E1AD3"/>
    <w:rsid w:val="005E3A43"/>
    <w:rsid w:val="005E42CE"/>
    <w:rsid w:val="005E4726"/>
    <w:rsid w:val="005E51A4"/>
    <w:rsid w:val="005E7C62"/>
    <w:rsid w:val="005F2D3A"/>
    <w:rsid w:val="005F2DEA"/>
    <w:rsid w:val="005F3612"/>
    <w:rsid w:val="005F40A9"/>
    <w:rsid w:val="005F42D7"/>
    <w:rsid w:val="005F473F"/>
    <w:rsid w:val="005F547E"/>
    <w:rsid w:val="005F5A82"/>
    <w:rsid w:val="005F650E"/>
    <w:rsid w:val="005F6E28"/>
    <w:rsid w:val="005F6F36"/>
    <w:rsid w:val="005F77C7"/>
    <w:rsid w:val="005F77E5"/>
    <w:rsid w:val="00600886"/>
    <w:rsid w:val="006009B7"/>
    <w:rsid w:val="00601061"/>
    <w:rsid w:val="00601DC6"/>
    <w:rsid w:val="006022C1"/>
    <w:rsid w:val="006026DC"/>
    <w:rsid w:val="00603403"/>
    <w:rsid w:val="00603D0C"/>
    <w:rsid w:val="00604A19"/>
    <w:rsid w:val="00605635"/>
    <w:rsid w:val="0060580D"/>
    <w:rsid w:val="006069BA"/>
    <w:rsid w:val="006077B2"/>
    <w:rsid w:val="00607D9A"/>
    <w:rsid w:val="006102B3"/>
    <w:rsid w:val="006102E5"/>
    <w:rsid w:val="00610D0E"/>
    <w:rsid w:val="00610F5F"/>
    <w:rsid w:val="006116DE"/>
    <w:rsid w:val="00612A44"/>
    <w:rsid w:val="00613189"/>
    <w:rsid w:val="006155CC"/>
    <w:rsid w:val="0061657B"/>
    <w:rsid w:val="00616D98"/>
    <w:rsid w:val="006171F7"/>
    <w:rsid w:val="006172DA"/>
    <w:rsid w:val="00620059"/>
    <w:rsid w:val="006200CF"/>
    <w:rsid w:val="006202EC"/>
    <w:rsid w:val="006203B0"/>
    <w:rsid w:val="00620675"/>
    <w:rsid w:val="00620B2A"/>
    <w:rsid w:val="00620D94"/>
    <w:rsid w:val="006214B4"/>
    <w:rsid w:val="00622299"/>
    <w:rsid w:val="006226D1"/>
    <w:rsid w:val="00622910"/>
    <w:rsid w:val="00622CB4"/>
    <w:rsid w:val="00622E24"/>
    <w:rsid w:val="00623897"/>
    <w:rsid w:val="006239E8"/>
    <w:rsid w:val="006239EC"/>
    <w:rsid w:val="0062427E"/>
    <w:rsid w:val="006244F3"/>
    <w:rsid w:val="0062470D"/>
    <w:rsid w:val="00625002"/>
    <w:rsid w:val="00625A94"/>
    <w:rsid w:val="00625F8E"/>
    <w:rsid w:val="006267D6"/>
    <w:rsid w:val="00626F28"/>
    <w:rsid w:val="00630283"/>
    <w:rsid w:val="006309D0"/>
    <w:rsid w:val="00631E57"/>
    <w:rsid w:val="00633301"/>
    <w:rsid w:val="00633852"/>
    <w:rsid w:val="00633CAD"/>
    <w:rsid w:val="00635A11"/>
    <w:rsid w:val="00640B40"/>
    <w:rsid w:val="0064138B"/>
    <w:rsid w:val="00641523"/>
    <w:rsid w:val="00641935"/>
    <w:rsid w:val="00642769"/>
    <w:rsid w:val="006433C3"/>
    <w:rsid w:val="00643749"/>
    <w:rsid w:val="00643CD5"/>
    <w:rsid w:val="00644B0B"/>
    <w:rsid w:val="00644EEC"/>
    <w:rsid w:val="00646038"/>
    <w:rsid w:val="00646141"/>
    <w:rsid w:val="00646610"/>
    <w:rsid w:val="00646792"/>
    <w:rsid w:val="00646B4E"/>
    <w:rsid w:val="00646F1B"/>
    <w:rsid w:val="006478E3"/>
    <w:rsid w:val="00647A30"/>
    <w:rsid w:val="00650039"/>
    <w:rsid w:val="00650D1D"/>
    <w:rsid w:val="00650F5B"/>
    <w:rsid w:val="006518F5"/>
    <w:rsid w:val="006524AF"/>
    <w:rsid w:val="006524E5"/>
    <w:rsid w:val="00652DC0"/>
    <w:rsid w:val="00653C15"/>
    <w:rsid w:val="00654314"/>
    <w:rsid w:val="00654BF3"/>
    <w:rsid w:val="00654F70"/>
    <w:rsid w:val="00656279"/>
    <w:rsid w:val="00656C3F"/>
    <w:rsid w:val="00660584"/>
    <w:rsid w:val="0066128C"/>
    <w:rsid w:val="00661EBC"/>
    <w:rsid w:val="00662448"/>
    <w:rsid w:val="00662530"/>
    <w:rsid w:val="00662B38"/>
    <w:rsid w:val="00663490"/>
    <w:rsid w:val="00664BB5"/>
    <w:rsid w:val="006656E1"/>
    <w:rsid w:val="00665748"/>
    <w:rsid w:val="006667D0"/>
    <w:rsid w:val="00666CC6"/>
    <w:rsid w:val="00666D24"/>
    <w:rsid w:val="00666F10"/>
    <w:rsid w:val="006670D7"/>
    <w:rsid w:val="00667797"/>
    <w:rsid w:val="00667DE6"/>
    <w:rsid w:val="00667F6F"/>
    <w:rsid w:val="00671725"/>
    <w:rsid w:val="006719EA"/>
    <w:rsid w:val="00671A23"/>
    <w:rsid w:val="00671F13"/>
    <w:rsid w:val="006721A0"/>
    <w:rsid w:val="00672575"/>
    <w:rsid w:val="00673216"/>
    <w:rsid w:val="00673402"/>
    <w:rsid w:val="0067400A"/>
    <w:rsid w:val="00674606"/>
    <w:rsid w:val="006746FD"/>
    <w:rsid w:val="006747E0"/>
    <w:rsid w:val="006758FC"/>
    <w:rsid w:val="00676B54"/>
    <w:rsid w:val="006779F9"/>
    <w:rsid w:val="00677E54"/>
    <w:rsid w:val="00677FA0"/>
    <w:rsid w:val="0068142D"/>
    <w:rsid w:val="0068336C"/>
    <w:rsid w:val="00683E15"/>
    <w:rsid w:val="006847AD"/>
    <w:rsid w:val="006847DF"/>
    <w:rsid w:val="0068497B"/>
    <w:rsid w:val="006853C5"/>
    <w:rsid w:val="006857D4"/>
    <w:rsid w:val="006859D0"/>
    <w:rsid w:val="00690CF5"/>
    <w:rsid w:val="0069114B"/>
    <w:rsid w:val="006925EA"/>
    <w:rsid w:val="00692C8F"/>
    <w:rsid w:val="0069303C"/>
    <w:rsid w:val="0069308D"/>
    <w:rsid w:val="006A0CFA"/>
    <w:rsid w:val="006A15DC"/>
    <w:rsid w:val="006A1C91"/>
    <w:rsid w:val="006A228C"/>
    <w:rsid w:val="006A260D"/>
    <w:rsid w:val="006A445A"/>
    <w:rsid w:val="006A5134"/>
    <w:rsid w:val="006A5227"/>
    <w:rsid w:val="006A5A24"/>
    <w:rsid w:val="006A61F0"/>
    <w:rsid w:val="006A66D8"/>
    <w:rsid w:val="006A67A9"/>
    <w:rsid w:val="006A6F22"/>
    <w:rsid w:val="006A756A"/>
    <w:rsid w:val="006B1FB9"/>
    <w:rsid w:val="006B2B86"/>
    <w:rsid w:val="006B36A9"/>
    <w:rsid w:val="006B3761"/>
    <w:rsid w:val="006C0854"/>
    <w:rsid w:val="006C1D96"/>
    <w:rsid w:val="006C255C"/>
    <w:rsid w:val="006C28B1"/>
    <w:rsid w:val="006C3306"/>
    <w:rsid w:val="006C396A"/>
    <w:rsid w:val="006C3B99"/>
    <w:rsid w:val="006C3DF4"/>
    <w:rsid w:val="006C428A"/>
    <w:rsid w:val="006C4C98"/>
    <w:rsid w:val="006C6122"/>
    <w:rsid w:val="006C624A"/>
    <w:rsid w:val="006C745A"/>
    <w:rsid w:val="006C7AC4"/>
    <w:rsid w:val="006C7C25"/>
    <w:rsid w:val="006D0361"/>
    <w:rsid w:val="006D0E70"/>
    <w:rsid w:val="006D117D"/>
    <w:rsid w:val="006D16C0"/>
    <w:rsid w:val="006D1ADA"/>
    <w:rsid w:val="006D2E7C"/>
    <w:rsid w:val="006D30C2"/>
    <w:rsid w:val="006D5DA4"/>
    <w:rsid w:val="006D6393"/>
    <w:rsid w:val="006D66F7"/>
    <w:rsid w:val="006D6A98"/>
    <w:rsid w:val="006D74BD"/>
    <w:rsid w:val="006D7B42"/>
    <w:rsid w:val="006D7BAC"/>
    <w:rsid w:val="006E09DB"/>
    <w:rsid w:val="006E0C92"/>
    <w:rsid w:val="006E1A43"/>
    <w:rsid w:val="006E1D1C"/>
    <w:rsid w:val="006E1E67"/>
    <w:rsid w:val="006E2EF5"/>
    <w:rsid w:val="006E3B5D"/>
    <w:rsid w:val="006E3FC6"/>
    <w:rsid w:val="006E4230"/>
    <w:rsid w:val="006E542E"/>
    <w:rsid w:val="006E5C5B"/>
    <w:rsid w:val="006E656A"/>
    <w:rsid w:val="006E734A"/>
    <w:rsid w:val="006E78C5"/>
    <w:rsid w:val="006E7983"/>
    <w:rsid w:val="006F2919"/>
    <w:rsid w:val="006F35CA"/>
    <w:rsid w:val="006F36E0"/>
    <w:rsid w:val="006F41C1"/>
    <w:rsid w:val="006F59E9"/>
    <w:rsid w:val="006F5EDA"/>
    <w:rsid w:val="006F63CC"/>
    <w:rsid w:val="006F6FCF"/>
    <w:rsid w:val="006F7540"/>
    <w:rsid w:val="00700C9D"/>
    <w:rsid w:val="00702D61"/>
    <w:rsid w:val="00702DCD"/>
    <w:rsid w:val="00704035"/>
    <w:rsid w:val="0070437F"/>
    <w:rsid w:val="00704D11"/>
    <w:rsid w:val="00704D9E"/>
    <w:rsid w:val="00704FCE"/>
    <w:rsid w:val="00705C9D"/>
    <w:rsid w:val="00705F13"/>
    <w:rsid w:val="00706266"/>
    <w:rsid w:val="00706CE2"/>
    <w:rsid w:val="007071C9"/>
    <w:rsid w:val="00707C79"/>
    <w:rsid w:val="007103C3"/>
    <w:rsid w:val="007113A5"/>
    <w:rsid w:val="00711CE2"/>
    <w:rsid w:val="00712996"/>
    <w:rsid w:val="007146A7"/>
    <w:rsid w:val="0071484D"/>
    <w:rsid w:val="00714F1D"/>
    <w:rsid w:val="00715225"/>
    <w:rsid w:val="007152CA"/>
    <w:rsid w:val="0071666B"/>
    <w:rsid w:val="00716843"/>
    <w:rsid w:val="007169E0"/>
    <w:rsid w:val="00717C37"/>
    <w:rsid w:val="00720CC6"/>
    <w:rsid w:val="007217CC"/>
    <w:rsid w:val="00722019"/>
    <w:rsid w:val="007223F3"/>
    <w:rsid w:val="00722DDB"/>
    <w:rsid w:val="00722F65"/>
    <w:rsid w:val="007234C2"/>
    <w:rsid w:val="00723A8B"/>
    <w:rsid w:val="007240E8"/>
    <w:rsid w:val="00724728"/>
    <w:rsid w:val="00724F98"/>
    <w:rsid w:val="00727073"/>
    <w:rsid w:val="00727230"/>
    <w:rsid w:val="00730B9B"/>
    <w:rsid w:val="0073182E"/>
    <w:rsid w:val="0073241C"/>
    <w:rsid w:val="00732E89"/>
    <w:rsid w:val="007332FF"/>
    <w:rsid w:val="00736025"/>
    <w:rsid w:val="0073618C"/>
    <w:rsid w:val="00736683"/>
    <w:rsid w:val="0073672B"/>
    <w:rsid w:val="0073682C"/>
    <w:rsid w:val="00740270"/>
    <w:rsid w:val="007408F5"/>
    <w:rsid w:val="00740EF1"/>
    <w:rsid w:val="00741E2E"/>
    <w:rsid w:val="00741EAE"/>
    <w:rsid w:val="00741F1D"/>
    <w:rsid w:val="00742151"/>
    <w:rsid w:val="00742F02"/>
    <w:rsid w:val="007431F2"/>
    <w:rsid w:val="007434AC"/>
    <w:rsid w:val="007435E4"/>
    <w:rsid w:val="00743D50"/>
    <w:rsid w:val="0074652A"/>
    <w:rsid w:val="007509A5"/>
    <w:rsid w:val="00750F38"/>
    <w:rsid w:val="00750FFE"/>
    <w:rsid w:val="0075158D"/>
    <w:rsid w:val="007515FB"/>
    <w:rsid w:val="0075162D"/>
    <w:rsid w:val="00751BFA"/>
    <w:rsid w:val="00751C58"/>
    <w:rsid w:val="00752A96"/>
    <w:rsid w:val="00754470"/>
    <w:rsid w:val="007545AC"/>
    <w:rsid w:val="007551E1"/>
    <w:rsid w:val="00755248"/>
    <w:rsid w:val="007557E0"/>
    <w:rsid w:val="00756070"/>
    <w:rsid w:val="00756F12"/>
    <w:rsid w:val="00757627"/>
    <w:rsid w:val="00757926"/>
    <w:rsid w:val="00757CD8"/>
    <w:rsid w:val="00760440"/>
    <w:rsid w:val="0076190B"/>
    <w:rsid w:val="00761ACF"/>
    <w:rsid w:val="00761FDA"/>
    <w:rsid w:val="00762A3C"/>
    <w:rsid w:val="00762B39"/>
    <w:rsid w:val="0076355D"/>
    <w:rsid w:val="00763A2D"/>
    <w:rsid w:val="00763BA0"/>
    <w:rsid w:val="00763F58"/>
    <w:rsid w:val="00765688"/>
    <w:rsid w:val="00765C91"/>
    <w:rsid w:val="0076627B"/>
    <w:rsid w:val="0076639F"/>
    <w:rsid w:val="00766A27"/>
    <w:rsid w:val="007704A9"/>
    <w:rsid w:val="00770AEE"/>
    <w:rsid w:val="00771237"/>
    <w:rsid w:val="00772184"/>
    <w:rsid w:val="0077253A"/>
    <w:rsid w:val="00773BEA"/>
    <w:rsid w:val="00773F51"/>
    <w:rsid w:val="00774324"/>
    <w:rsid w:val="00774470"/>
    <w:rsid w:val="00774F65"/>
    <w:rsid w:val="00775F0C"/>
    <w:rsid w:val="007761D8"/>
    <w:rsid w:val="00776BFD"/>
    <w:rsid w:val="007770B4"/>
    <w:rsid w:val="00777795"/>
    <w:rsid w:val="007807F5"/>
    <w:rsid w:val="0078132D"/>
    <w:rsid w:val="00781B2F"/>
    <w:rsid w:val="00781BD6"/>
    <w:rsid w:val="00782AAD"/>
    <w:rsid w:val="007833DC"/>
    <w:rsid w:val="00783A57"/>
    <w:rsid w:val="00784C92"/>
    <w:rsid w:val="00784D00"/>
    <w:rsid w:val="00785043"/>
    <w:rsid w:val="007859CD"/>
    <w:rsid w:val="00786FA3"/>
    <w:rsid w:val="00787035"/>
    <w:rsid w:val="00787F12"/>
    <w:rsid w:val="007907E4"/>
    <w:rsid w:val="00790B1F"/>
    <w:rsid w:val="00793886"/>
    <w:rsid w:val="00794334"/>
    <w:rsid w:val="00795224"/>
    <w:rsid w:val="007959F3"/>
    <w:rsid w:val="00796461"/>
    <w:rsid w:val="00796CA2"/>
    <w:rsid w:val="007971C5"/>
    <w:rsid w:val="00797696"/>
    <w:rsid w:val="00797DCE"/>
    <w:rsid w:val="00797E04"/>
    <w:rsid w:val="00797E74"/>
    <w:rsid w:val="007A0239"/>
    <w:rsid w:val="007A04A2"/>
    <w:rsid w:val="007A0C00"/>
    <w:rsid w:val="007A1A69"/>
    <w:rsid w:val="007A237D"/>
    <w:rsid w:val="007A2AD3"/>
    <w:rsid w:val="007A3C9A"/>
    <w:rsid w:val="007A3D74"/>
    <w:rsid w:val="007A4B6E"/>
    <w:rsid w:val="007A5B34"/>
    <w:rsid w:val="007A620C"/>
    <w:rsid w:val="007A660A"/>
    <w:rsid w:val="007A6A4F"/>
    <w:rsid w:val="007A6B68"/>
    <w:rsid w:val="007A6DE3"/>
    <w:rsid w:val="007A7029"/>
    <w:rsid w:val="007A7463"/>
    <w:rsid w:val="007A76D4"/>
    <w:rsid w:val="007A7A20"/>
    <w:rsid w:val="007B03F5"/>
    <w:rsid w:val="007B0520"/>
    <w:rsid w:val="007B158D"/>
    <w:rsid w:val="007B19F2"/>
    <w:rsid w:val="007B2AB6"/>
    <w:rsid w:val="007B3453"/>
    <w:rsid w:val="007B4023"/>
    <w:rsid w:val="007B433F"/>
    <w:rsid w:val="007B4F1F"/>
    <w:rsid w:val="007B51A7"/>
    <w:rsid w:val="007B56B4"/>
    <w:rsid w:val="007B59D3"/>
    <w:rsid w:val="007B5C09"/>
    <w:rsid w:val="007B5DA2"/>
    <w:rsid w:val="007B64AF"/>
    <w:rsid w:val="007B718A"/>
    <w:rsid w:val="007B7AD3"/>
    <w:rsid w:val="007C063E"/>
    <w:rsid w:val="007C0705"/>
    <w:rsid w:val="007C0966"/>
    <w:rsid w:val="007C19E7"/>
    <w:rsid w:val="007C1DC4"/>
    <w:rsid w:val="007C2444"/>
    <w:rsid w:val="007C28FE"/>
    <w:rsid w:val="007C2B43"/>
    <w:rsid w:val="007C32EE"/>
    <w:rsid w:val="007C366E"/>
    <w:rsid w:val="007C4412"/>
    <w:rsid w:val="007C5CFD"/>
    <w:rsid w:val="007C6423"/>
    <w:rsid w:val="007C6777"/>
    <w:rsid w:val="007C688D"/>
    <w:rsid w:val="007C6D9F"/>
    <w:rsid w:val="007C7269"/>
    <w:rsid w:val="007D0DDF"/>
    <w:rsid w:val="007D15D6"/>
    <w:rsid w:val="007D30E1"/>
    <w:rsid w:val="007D40FC"/>
    <w:rsid w:val="007D4893"/>
    <w:rsid w:val="007D50C3"/>
    <w:rsid w:val="007D639F"/>
    <w:rsid w:val="007D6923"/>
    <w:rsid w:val="007D699A"/>
    <w:rsid w:val="007D7697"/>
    <w:rsid w:val="007D7D65"/>
    <w:rsid w:val="007E10E2"/>
    <w:rsid w:val="007E265F"/>
    <w:rsid w:val="007E3DC4"/>
    <w:rsid w:val="007E4683"/>
    <w:rsid w:val="007E4FA0"/>
    <w:rsid w:val="007E6002"/>
    <w:rsid w:val="007E6253"/>
    <w:rsid w:val="007E70CF"/>
    <w:rsid w:val="007E74A4"/>
    <w:rsid w:val="007F0580"/>
    <w:rsid w:val="007F0A31"/>
    <w:rsid w:val="007F1055"/>
    <w:rsid w:val="007F1945"/>
    <w:rsid w:val="007F216A"/>
    <w:rsid w:val="007F2581"/>
    <w:rsid w:val="007F263F"/>
    <w:rsid w:val="007F28E6"/>
    <w:rsid w:val="007F2C79"/>
    <w:rsid w:val="007F3755"/>
    <w:rsid w:val="007F3AE6"/>
    <w:rsid w:val="007F46EA"/>
    <w:rsid w:val="007F5579"/>
    <w:rsid w:val="007F5D83"/>
    <w:rsid w:val="007F69E5"/>
    <w:rsid w:val="007F77FA"/>
    <w:rsid w:val="007F78B6"/>
    <w:rsid w:val="008002E8"/>
    <w:rsid w:val="00802682"/>
    <w:rsid w:val="008027D6"/>
    <w:rsid w:val="00802969"/>
    <w:rsid w:val="008030BC"/>
    <w:rsid w:val="0080379A"/>
    <w:rsid w:val="00804688"/>
    <w:rsid w:val="00804B1E"/>
    <w:rsid w:val="00805810"/>
    <w:rsid w:val="0080766E"/>
    <w:rsid w:val="00807781"/>
    <w:rsid w:val="00807C98"/>
    <w:rsid w:val="00807F2A"/>
    <w:rsid w:val="0081041F"/>
    <w:rsid w:val="008105BE"/>
    <w:rsid w:val="00811169"/>
    <w:rsid w:val="008116C8"/>
    <w:rsid w:val="00812B65"/>
    <w:rsid w:val="00812FB7"/>
    <w:rsid w:val="0081359C"/>
    <w:rsid w:val="0081429D"/>
    <w:rsid w:val="008142CE"/>
    <w:rsid w:val="0081502A"/>
    <w:rsid w:val="00815297"/>
    <w:rsid w:val="008153CA"/>
    <w:rsid w:val="008154A3"/>
    <w:rsid w:val="00815546"/>
    <w:rsid w:val="008159E5"/>
    <w:rsid w:val="00816022"/>
    <w:rsid w:val="0081659C"/>
    <w:rsid w:val="008177C4"/>
    <w:rsid w:val="00817BA1"/>
    <w:rsid w:val="0082043A"/>
    <w:rsid w:val="008207CC"/>
    <w:rsid w:val="00820BAE"/>
    <w:rsid w:val="008218EA"/>
    <w:rsid w:val="0082196F"/>
    <w:rsid w:val="00821D46"/>
    <w:rsid w:val="008222FE"/>
    <w:rsid w:val="00822491"/>
    <w:rsid w:val="00822D13"/>
    <w:rsid w:val="00822FD0"/>
    <w:rsid w:val="00823022"/>
    <w:rsid w:val="0082340A"/>
    <w:rsid w:val="00823557"/>
    <w:rsid w:val="00823CFF"/>
    <w:rsid w:val="00824884"/>
    <w:rsid w:val="00824AB5"/>
    <w:rsid w:val="00825A3F"/>
    <w:rsid w:val="00826082"/>
    <w:rsid w:val="00826196"/>
    <w:rsid w:val="0082634E"/>
    <w:rsid w:val="00826648"/>
    <w:rsid w:val="00827081"/>
    <w:rsid w:val="00830481"/>
    <w:rsid w:val="008313C4"/>
    <w:rsid w:val="00831AFA"/>
    <w:rsid w:val="00831BB6"/>
    <w:rsid w:val="0083275C"/>
    <w:rsid w:val="00832B35"/>
    <w:rsid w:val="008338D7"/>
    <w:rsid w:val="008343D2"/>
    <w:rsid w:val="00834835"/>
    <w:rsid w:val="00834D81"/>
    <w:rsid w:val="00835279"/>
    <w:rsid w:val="00835434"/>
    <w:rsid w:val="008358C0"/>
    <w:rsid w:val="00835928"/>
    <w:rsid w:val="0083600E"/>
    <w:rsid w:val="008363F6"/>
    <w:rsid w:val="008373FE"/>
    <w:rsid w:val="00837505"/>
    <w:rsid w:val="008376EC"/>
    <w:rsid w:val="008378FA"/>
    <w:rsid w:val="008406B4"/>
    <w:rsid w:val="008413FC"/>
    <w:rsid w:val="00842838"/>
    <w:rsid w:val="00843AC1"/>
    <w:rsid w:val="008459AF"/>
    <w:rsid w:val="00845CB5"/>
    <w:rsid w:val="00846B8C"/>
    <w:rsid w:val="00850264"/>
    <w:rsid w:val="0085054F"/>
    <w:rsid w:val="00852724"/>
    <w:rsid w:val="00853148"/>
    <w:rsid w:val="00853403"/>
    <w:rsid w:val="00853EC3"/>
    <w:rsid w:val="00854587"/>
    <w:rsid w:val="00854AEF"/>
    <w:rsid w:val="00854BE6"/>
    <w:rsid w:val="00854EC1"/>
    <w:rsid w:val="00855067"/>
    <w:rsid w:val="008550DA"/>
    <w:rsid w:val="008553D5"/>
    <w:rsid w:val="008559B7"/>
    <w:rsid w:val="0085629B"/>
    <w:rsid w:val="008572B7"/>
    <w:rsid w:val="0085797F"/>
    <w:rsid w:val="0086026C"/>
    <w:rsid w:val="00860CB7"/>
    <w:rsid w:val="00860F92"/>
    <w:rsid w:val="00861379"/>
    <w:rsid w:val="00861DC3"/>
    <w:rsid w:val="00861DD9"/>
    <w:rsid w:val="008621D5"/>
    <w:rsid w:val="00862295"/>
    <w:rsid w:val="008627E7"/>
    <w:rsid w:val="00863134"/>
    <w:rsid w:val="00863A20"/>
    <w:rsid w:val="00863F86"/>
    <w:rsid w:val="00864632"/>
    <w:rsid w:val="008646D0"/>
    <w:rsid w:val="0086499E"/>
    <w:rsid w:val="00864C2E"/>
    <w:rsid w:val="0086607E"/>
    <w:rsid w:val="008660D0"/>
    <w:rsid w:val="008669DD"/>
    <w:rsid w:val="00866A5F"/>
    <w:rsid w:val="00866D86"/>
    <w:rsid w:val="00867019"/>
    <w:rsid w:val="00867EC4"/>
    <w:rsid w:val="00870E95"/>
    <w:rsid w:val="0087117B"/>
    <w:rsid w:val="00871341"/>
    <w:rsid w:val="00871595"/>
    <w:rsid w:val="00871818"/>
    <w:rsid w:val="00871A97"/>
    <w:rsid w:val="00871B20"/>
    <w:rsid w:val="00873044"/>
    <w:rsid w:val="00873134"/>
    <w:rsid w:val="008735A9"/>
    <w:rsid w:val="008740E6"/>
    <w:rsid w:val="00874275"/>
    <w:rsid w:val="0087432D"/>
    <w:rsid w:val="0087545E"/>
    <w:rsid w:val="00875468"/>
    <w:rsid w:val="008758BE"/>
    <w:rsid w:val="008759D2"/>
    <w:rsid w:val="00876920"/>
    <w:rsid w:val="008769FF"/>
    <w:rsid w:val="00876E67"/>
    <w:rsid w:val="00877BCE"/>
    <w:rsid w:val="00877D20"/>
    <w:rsid w:val="00880BD4"/>
    <w:rsid w:val="00881C48"/>
    <w:rsid w:val="008844EA"/>
    <w:rsid w:val="00885277"/>
    <w:rsid w:val="00885590"/>
    <w:rsid w:val="00885689"/>
    <w:rsid w:val="00885B80"/>
    <w:rsid w:val="00885C30"/>
    <w:rsid w:val="00885E9B"/>
    <w:rsid w:val="008863E1"/>
    <w:rsid w:val="00886C9D"/>
    <w:rsid w:val="008906FC"/>
    <w:rsid w:val="00890D14"/>
    <w:rsid w:val="00891898"/>
    <w:rsid w:val="008918BA"/>
    <w:rsid w:val="00891DC3"/>
    <w:rsid w:val="0089381A"/>
    <w:rsid w:val="00893C96"/>
    <w:rsid w:val="00893DBE"/>
    <w:rsid w:val="008946FC"/>
    <w:rsid w:val="00894DFE"/>
    <w:rsid w:val="0089500A"/>
    <w:rsid w:val="00896999"/>
    <w:rsid w:val="008970E5"/>
    <w:rsid w:val="00897C94"/>
    <w:rsid w:val="00897EB7"/>
    <w:rsid w:val="008A055B"/>
    <w:rsid w:val="008A0667"/>
    <w:rsid w:val="008A08F3"/>
    <w:rsid w:val="008A0A58"/>
    <w:rsid w:val="008A17B3"/>
    <w:rsid w:val="008A2812"/>
    <w:rsid w:val="008A3E44"/>
    <w:rsid w:val="008A42DE"/>
    <w:rsid w:val="008A43B1"/>
    <w:rsid w:val="008A4F9C"/>
    <w:rsid w:val="008A51A3"/>
    <w:rsid w:val="008A7C12"/>
    <w:rsid w:val="008B02D1"/>
    <w:rsid w:val="008B03CE"/>
    <w:rsid w:val="008B08B8"/>
    <w:rsid w:val="008B146D"/>
    <w:rsid w:val="008B1C26"/>
    <w:rsid w:val="008B25D6"/>
    <w:rsid w:val="008B3E85"/>
    <w:rsid w:val="008B4154"/>
    <w:rsid w:val="008B4A86"/>
    <w:rsid w:val="008B529E"/>
    <w:rsid w:val="008B5902"/>
    <w:rsid w:val="008B59F5"/>
    <w:rsid w:val="008B60CC"/>
    <w:rsid w:val="008B6527"/>
    <w:rsid w:val="008C0E8F"/>
    <w:rsid w:val="008C1501"/>
    <w:rsid w:val="008C17FB"/>
    <w:rsid w:val="008C1834"/>
    <w:rsid w:val="008C183D"/>
    <w:rsid w:val="008C1D33"/>
    <w:rsid w:val="008C2175"/>
    <w:rsid w:val="008C22C8"/>
    <w:rsid w:val="008C25DC"/>
    <w:rsid w:val="008C34B3"/>
    <w:rsid w:val="008C3786"/>
    <w:rsid w:val="008C3DBC"/>
    <w:rsid w:val="008C3DBF"/>
    <w:rsid w:val="008C4A5B"/>
    <w:rsid w:val="008C4B46"/>
    <w:rsid w:val="008C5082"/>
    <w:rsid w:val="008C6396"/>
    <w:rsid w:val="008C6587"/>
    <w:rsid w:val="008C686A"/>
    <w:rsid w:val="008C6E01"/>
    <w:rsid w:val="008C7774"/>
    <w:rsid w:val="008C7B72"/>
    <w:rsid w:val="008D114E"/>
    <w:rsid w:val="008D13D2"/>
    <w:rsid w:val="008D1B00"/>
    <w:rsid w:val="008D213C"/>
    <w:rsid w:val="008D37E5"/>
    <w:rsid w:val="008D39CF"/>
    <w:rsid w:val="008D450F"/>
    <w:rsid w:val="008D4B7B"/>
    <w:rsid w:val="008D4FC9"/>
    <w:rsid w:val="008D5421"/>
    <w:rsid w:val="008D57B8"/>
    <w:rsid w:val="008D6223"/>
    <w:rsid w:val="008D62FD"/>
    <w:rsid w:val="008D6D28"/>
    <w:rsid w:val="008D74B0"/>
    <w:rsid w:val="008E0345"/>
    <w:rsid w:val="008E03FC"/>
    <w:rsid w:val="008E0D21"/>
    <w:rsid w:val="008E2556"/>
    <w:rsid w:val="008E2FAB"/>
    <w:rsid w:val="008E33E3"/>
    <w:rsid w:val="008E35AE"/>
    <w:rsid w:val="008E470B"/>
    <w:rsid w:val="008E4F4E"/>
    <w:rsid w:val="008E510B"/>
    <w:rsid w:val="008E527F"/>
    <w:rsid w:val="008E65F8"/>
    <w:rsid w:val="008E68B2"/>
    <w:rsid w:val="008E6B74"/>
    <w:rsid w:val="008E6D6F"/>
    <w:rsid w:val="008E6DAB"/>
    <w:rsid w:val="008E6F38"/>
    <w:rsid w:val="008E727F"/>
    <w:rsid w:val="008F06E7"/>
    <w:rsid w:val="008F088E"/>
    <w:rsid w:val="008F1FD8"/>
    <w:rsid w:val="008F2576"/>
    <w:rsid w:val="008F283B"/>
    <w:rsid w:val="008F3BA9"/>
    <w:rsid w:val="008F4252"/>
    <w:rsid w:val="008F428B"/>
    <w:rsid w:val="008F4C3F"/>
    <w:rsid w:val="008F595D"/>
    <w:rsid w:val="008F63D8"/>
    <w:rsid w:val="008F6C59"/>
    <w:rsid w:val="008F7398"/>
    <w:rsid w:val="0090101C"/>
    <w:rsid w:val="00901118"/>
    <w:rsid w:val="009025CA"/>
    <w:rsid w:val="00902B13"/>
    <w:rsid w:val="0090392A"/>
    <w:rsid w:val="00903E71"/>
    <w:rsid w:val="009042AD"/>
    <w:rsid w:val="009067D5"/>
    <w:rsid w:val="00906C65"/>
    <w:rsid w:val="00906FAF"/>
    <w:rsid w:val="009073DC"/>
    <w:rsid w:val="009076B9"/>
    <w:rsid w:val="00910E8F"/>
    <w:rsid w:val="00911941"/>
    <w:rsid w:val="009119EF"/>
    <w:rsid w:val="00911C69"/>
    <w:rsid w:val="00911D94"/>
    <w:rsid w:val="00913358"/>
    <w:rsid w:val="009138A0"/>
    <w:rsid w:val="009141AC"/>
    <w:rsid w:val="00914CA9"/>
    <w:rsid w:val="00914D4A"/>
    <w:rsid w:val="00917B1A"/>
    <w:rsid w:val="00920D50"/>
    <w:rsid w:val="009232E4"/>
    <w:rsid w:val="0092347B"/>
    <w:rsid w:val="0092388A"/>
    <w:rsid w:val="00923DE2"/>
    <w:rsid w:val="00925087"/>
    <w:rsid w:val="00925250"/>
    <w:rsid w:val="00925307"/>
    <w:rsid w:val="00925864"/>
    <w:rsid w:val="00925DC3"/>
    <w:rsid w:val="00925EEA"/>
    <w:rsid w:val="00925F0F"/>
    <w:rsid w:val="009276B1"/>
    <w:rsid w:val="00927D78"/>
    <w:rsid w:val="00927ECF"/>
    <w:rsid w:val="00930C91"/>
    <w:rsid w:val="009316F7"/>
    <w:rsid w:val="00931948"/>
    <w:rsid w:val="00931BAC"/>
    <w:rsid w:val="00932440"/>
    <w:rsid w:val="00932B9D"/>
    <w:rsid w:val="00932F6B"/>
    <w:rsid w:val="00933D5C"/>
    <w:rsid w:val="00934563"/>
    <w:rsid w:val="00934782"/>
    <w:rsid w:val="0093516C"/>
    <w:rsid w:val="009359F3"/>
    <w:rsid w:val="00936C63"/>
    <w:rsid w:val="009378EE"/>
    <w:rsid w:val="00937C97"/>
    <w:rsid w:val="0094126C"/>
    <w:rsid w:val="00941F78"/>
    <w:rsid w:val="00942A91"/>
    <w:rsid w:val="00942DA9"/>
    <w:rsid w:val="009436B0"/>
    <w:rsid w:val="009436FF"/>
    <w:rsid w:val="00944104"/>
    <w:rsid w:val="009458A0"/>
    <w:rsid w:val="009460C1"/>
    <w:rsid w:val="009467D1"/>
    <w:rsid w:val="009468BC"/>
    <w:rsid w:val="00946905"/>
    <w:rsid w:val="00946919"/>
    <w:rsid w:val="00946C86"/>
    <w:rsid w:val="00951E0E"/>
    <w:rsid w:val="009527C3"/>
    <w:rsid w:val="00953805"/>
    <w:rsid w:val="009543D4"/>
    <w:rsid w:val="00954447"/>
    <w:rsid w:val="009545E9"/>
    <w:rsid w:val="00955606"/>
    <w:rsid w:val="00955C63"/>
    <w:rsid w:val="00956012"/>
    <w:rsid w:val="0095681D"/>
    <w:rsid w:val="00956F6E"/>
    <w:rsid w:val="0096029A"/>
    <w:rsid w:val="009610D2"/>
    <w:rsid w:val="0096126A"/>
    <w:rsid w:val="009616DF"/>
    <w:rsid w:val="00961889"/>
    <w:rsid w:val="00962A45"/>
    <w:rsid w:val="00962FD1"/>
    <w:rsid w:val="009637A8"/>
    <w:rsid w:val="009642DB"/>
    <w:rsid w:val="00964B22"/>
    <w:rsid w:val="009653D5"/>
    <w:rsid w:val="0096542F"/>
    <w:rsid w:val="00965A78"/>
    <w:rsid w:val="00966B57"/>
    <w:rsid w:val="00966BE9"/>
    <w:rsid w:val="00967E78"/>
    <w:rsid w:val="00967FA7"/>
    <w:rsid w:val="0097132B"/>
    <w:rsid w:val="00971645"/>
    <w:rsid w:val="00971D09"/>
    <w:rsid w:val="009730AA"/>
    <w:rsid w:val="00973E25"/>
    <w:rsid w:val="00974407"/>
    <w:rsid w:val="00974605"/>
    <w:rsid w:val="00974EFF"/>
    <w:rsid w:val="009758ED"/>
    <w:rsid w:val="00977073"/>
    <w:rsid w:val="009776A9"/>
    <w:rsid w:val="00977919"/>
    <w:rsid w:val="00980335"/>
    <w:rsid w:val="0098100D"/>
    <w:rsid w:val="0098132D"/>
    <w:rsid w:val="00981852"/>
    <w:rsid w:val="00981F50"/>
    <w:rsid w:val="00983000"/>
    <w:rsid w:val="0098476F"/>
    <w:rsid w:val="009847BA"/>
    <w:rsid w:val="00984D9B"/>
    <w:rsid w:val="00984E6C"/>
    <w:rsid w:val="009863A2"/>
    <w:rsid w:val="00986735"/>
    <w:rsid w:val="009870FA"/>
    <w:rsid w:val="00990873"/>
    <w:rsid w:val="00991DE4"/>
    <w:rsid w:val="009921C3"/>
    <w:rsid w:val="00992F9C"/>
    <w:rsid w:val="0099551D"/>
    <w:rsid w:val="00995AA7"/>
    <w:rsid w:val="00995C94"/>
    <w:rsid w:val="00996B87"/>
    <w:rsid w:val="00996E45"/>
    <w:rsid w:val="009976A6"/>
    <w:rsid w:val="009A0D4C"/>
    <w:rsid w:val="009A25A8"/>
    <w:rsid w:val="009A3AC5"/>
    <w:rsid w:val="009A43F1"/>
    <w:rsid w:val="009A5897"/>
    <w:rsid w:val="009A5A2B"/>
    <w:rsid w:val="009A5F24"/>
    <w:rsid w:val="009A60F9"/>
    <w:rsid w:val="009A7C3C"/>
    <w:rsid w:val="009A7ED5"/>
    <w:rsid w:val="009B086E"/>
    <w:rsid w:val="009B0B3E"/>
    <w:rsid w:val="009B18E2"/>
    <w:rsid w:val="009B1913"/>
    <w:rsid w:val="009B2B04"/>
    <w:rsid w:val="009B3A01"/>
    <w:rsid w:val="009B5792"/>
    <w:rsid w:val="009B57F9"/>
    <w:rsid w:val="009B5905"/>
    <w:rsid w:val="009B6214"/>
    <w:rsid w:val="009B6657"/>
    <w:rsid w:val="009B6C4D"/>
    <w:rsid w:val="009B7099"/>
    <w:rsid w:val="009B7346"/>
    <w:rsid w:val="009B7798"/>
    <w:rsid w:val="009B79D2"/>
    <w:rsid w:val="009B7C35"/>
    <w:rsid w:val="009C00A4"/>
    <w:rsid w:val="009C07E8"/>
    <w:rsid w:val="009C07E9"/>
    <w:rsid w:val="009C0BE9"/>
    <w:rsid w:val="009C20A0"/>
    <w:rsid w:val="009C21F1"/>
    <w:rsid w:val="009C23AD"/>
    <w:rsid w:val="009C2585"/>
    <w:rsid w:val="009C319A"/>
    <w:rsid w:val="009C383D"/>
    <w:rsid w:val="009C476E"/>
    <w:rsid w:val="009C4D7E"/>
    <w:rsid w:val="009C4F83"/>
    <w:rsid w:val="009C506F"/>
    <w:rsid w:val="009C57D5"/>
    <w:rsid w:val="009C5FD1"/>
    <w:rsid w:val="009C7AE8"/>
    <w:rsid w:val="009D01B3"/>
    <w:rsid w:val="009D0C6D"/>
    <w:rsid w:val="009D0E7B"/>
    <w:rsid w:val="009D0EB5"/>
    <w:rsid w:val="009D1466"/>
    <w:rsid w:val="009D14F9"/>
    <w:rsid w:val="009D1AE2"/>
    <w:rsid w:val="009D268A"/>
    <w:rsid w:val="009D29BD"/>
    <w:rsid w:val="009D2B74"/>
    <w:rsid w:val="009D36A1"/>
    <w:rsid w:val="009D4A9F"/>
    <w:rsid w:val="009D63FF"/>
    <w:rsid w:val="009D7395"/>
    <w:rsid w:val="009D74D6"/>
    <w:rsid w:val="009E0312"/>
    <w:rsid w:val="009E07C2"/>
    <w:rsid w:val="009E10D5"/>
    <w:rsid w:val="009E175D"/>
    <w:rsid w:val="009E2315"/>
    <w:rsid w:val="009E2773"/>
    <w:rsid w:val="009E28CF"/>
    <w:rsid w:val="009E28EA"/>
    <w:rsid w:val="009E2DB0"/>
    <w:rsid w:val="009E2FFB"/>
    <w:rsid w:val="009E3196"/>
    <w:rsid w:val="009E3CC2"/>
    <w:rsid w:val="009E4074"/>
    <w:rsid w:val="009E4BC0"/>
    <w:rsid w:val="009E5273"/>
    <w:rsid w:val="009E5292"/>
    <w:rsid w:val="009E711B"/>
    <w:rsid w:val="009F0224"/>
    <w:rsid w:val="009F034D"/>
    <w:rsid w:val="009F06BD"/>
    <w:rsid w:val="009F0C50"/>
    <w:rsid w:val="009F0E81"/>
    <w:rsid w:val="009F15D7"/>
    <w:rsid w:val="009F1A3B"/>
    <w:rsid w:val="009F1D0F"/>
    <w:rsid w:val="009F22CE"/>
    <w:rsid w:val="009F2377"/>
    <w:rsid w:val="009F2A4D"/>
    <w:rsid w:val="009F31C8"/>
    <w:rsid w:val="009F3302"/>
    <w:rsid w:val="009F3AFE"/>
    <w:rsid w:val="009F3C52"/>
    <w:rsid w:val="009F4052"/>
    <w:rsid w:val="009F47ED"/>
    <w:rsid w:val="009F5B8A"/>
    <w:rsid w:val="009F6057"/>
    <w:rsid w:val="00A00419"/>
    <w:rsid w:val="00A00828"/>
    <w:rsid w:val="00A011A3"/>
    <w:rsid w:val="00A01D8F"/>
    <w:rsid w:val="00A024D1"/>
    <w:rsid w:val="00A02802"/>
    <w:rsid w:val="00A02848"/>
    <w:rsid w:val="00A02AF7"/>
    <w:rsid w:val="00A02BC0"/>
    <w:rsid w:val="00A030E6"/>
    <w:rsid w:val="00A03214"/>
    <w:rsid w:val="00A03290"/>
    <w:rsid w:val="00A03593"/>
    <w:rsid w:val="00A03A41"/>
    <w:rsid w:val="00A03CBB"/>
    <w:rsid w:val="00A047A9"/>
    <w:rsid w:val="00A055FE"/>
    <w:rsid w:val="00A056F7"/>
    <w:rsid w:val="00A069A4"/>
    <w:rsid w:val="00A06A32"/>
    <w:rsid w:val="00A07490"/>
    <w:rsid w:val="00A07665"/>
    <w:rsid w:val="00A101D9"/>
    <w:rsid w:val="00A10655"/>
    <w:rsid w:val="00A10ACE"/>
    <w:rsid w:val="00A11247"/>
    <w:rsid w:val="00A113DC"/>
    <w:rsid w:val="00A114BB"/>
    <w:rsid w:val="00A11635"/>
    <w:rsid w:val="00A117CE"/>
    <w:rsid w:val="00A1195D"/>
    <w:rsid w:val="00A1197C"/>
    <w:rsid w:val="00A11D71"/>
    <w:rsid w:val="00A12904"/>
    <w:rsid w:val="00A12B64"/>
    <w:rsid w:val="00A12F4F"/>
    <w:rsid w:val="00A1410E"/>
    <w:rsid w:val="00A147D1"/>
    <w:rsid w:val="00A14D6E"/>
    <w:rsid w:val="00A15423"/>
    <w:rsid w:val="00A155B0"/>
    <w:rsid w:val="00A15DB4"/>
    <w:rsid w:val="00A16AB7"/>
    <w:rsid w:val="00A20373"/>
    <w:rsid w:val="00A20A14"/>
    <w:rsid w:val="00A214CF"/>
    <w:rsid w:val="00A215A1"/>
    <w:rsid w:val="00A22C38"/>
    <w:rsid w:val="00A24BD3"/>
    <w:rsid w:val="00A24FFA"/>
    <w:rsid w:val="00A250D4"/>
    <w:rsid w:val="00A25193"/>
    <w:rsid w:val="00A25195"/>
    <w:rsid w:val="00A26E80"/>
    <w:rsid w:val="00A2720B"/>
    <w:rsid w:val="00A27870"/>
    <w:rsid w:val="00A27977"/>
    <w:rsid w:val="00A31AE8"/>
    <w:rsid w:val="00A32B2B"/>
    <w:rsid w:val="00A32EFF"/>
    <w:rsid w:val="00A32F8F"/>
    <w:rsid w:val="00A33ED1"/>
    <w:rsid w:val="00A349EF"/>
    <w:rsid w:val="00A351D1"/>
    <w:rsid w:val="00A35419"/>
    <w:rsid w:val="00A35A12"/>
    <w:rsid w:val="00A36361"/>
    <w:rsid w:val="00A3660D"/>
    <w:rsid w:val="00A3682B"/>
    <w:rsid w:val="00A36F4C"/>
    <w:rsid w:val="00A37337"/>
    <w:rsid w:val="00A3739D"/>
    <w:rsid w:val="00A375D7"/>
    <w:rsid w:val="00A37DDA"/>
    <w:rsid w:val="00A37ED8"/>
    <w:rsid w:val="00A41694"/>
    <w:rsid w:val="00A41970"/>
    <w:rsid w:val="00A425F2"/>
    <w:rsid w:val="00A43ADF"/>
    <w:rsid w:val="00A442AA"/>
    <w:rsid w:val="00A4448A"/>
    <w:rsid w:val="00A444ED"/>
    <w:rsid w:val="00A453DB"/>
    <w:rsid w:val="00A5055E"/>
    <w:rsid w:val="00A50829"/>
    <w:rsid w:val="00A511E7"/>
    <w:rsid w:val="00A51D3C"/>
    <w:rsid w:val="00A52C0B"/>
    <w:rsid w:val="00A52CE4"/>
    <w:rsid w:val="00A5357D"/>
    <w:rsid w:val="00A5388E"/>
    <w:rsid w:val="00A54308"/>
    <w:rsid w:val="00A549B0"/>
    <w:rsid w:val="00A552BB"/>
    <w:rsid w:val="00A55484"/>
    <w:rsid w:val="00A5599C"/>
    <w:rsid w:val="00A55E4B"/>
    <w:rsid w:val="00A5652B"/>
    <w:rsid w:val="00A57923"/>
    <w:rsid w:val="00A57C81"/>
    <w:rsid w:val="00A60630"/>
    <w:rsid w:val="00A61AC0"/>
    <w:rsid w:val="00A61DEA"/>
    <w:rsid w:val="00A63790"/>
    <w:rsid w:val="00A637DE"/>
    <w:rsid w:val="00A64439"/>
    <w:rsid w:val="00A64A38"/>
    <w:rsid w:val="00A650AB"/>
    <w:rsid w:val="00A65CA8"/>
    <w:rsid w:val="00A661DC"/>
    <w:rsid w:val="00A66627"/>
    <w:rsid w:val="00A6672F"/>
    <w:rsid w:val="00A67E9B"/>
    <w:rsid w:val="00A67F54"/>
    <w:rsid w:val="00A71228"/>
    <w:rsid w:val="00A713CC"/>
    <w:rsid w:val="00A713D4"/>
    <w:rsid w:val="00A72616"/>
    <w:rsid w:val="00A73166"/>
    <w:rsid w:val="00A73346"/>
    <w:rsid w:val="00A73727"/>
    <w:rsid w:val="00A7372A"/>
    <w:rsid w:val="00A73A4B"/>
    <w:rsid w:val="00A74DF6"/>
    <w:rsid w:val="00A758BE"/>
    <w:rsid w:val="00A76C2A"/>
    <w:rsid w:val="00A8027E"/>
    <w:rsid w:val="00A819FF"/>
    <w:rsid w:val="00A82921"/>
    <w:rsid w:val="00A82D99"/>
    <w:rsid w:val="00A83681"/>
    <w:rsid w:val="00A83C8E"/>
    <w:rsid w:val="00A8449C"/>
    <w:rsid w:val="00A84AFD"/>
    <w:rsid w:val="00A84BDB"/>
    <w:rsid w:val="00A85BE2"/>
    <w:rsid w:val="00A87369"/>
    <w:rsid w:val="00A925EC"/>
    <w:rsid w:val="00A929AA"/>
    <w:rsid w:val="00A92B6B"/>
    <w:rsid w:val="00A955A9"/>
    <w:rsid w:val="00A95612"/>
    <w:rsid w:val="00A95F1A"/>
    <w:rsid w:val="00A96C76"/>
    <w:rsid w:val="00A96D4A"/>
    <w:rsid w:val="00A9704D"/>
    <w:rsid w:val="00A97EF8"/>
    <w:rsid w:val="00AA09FD"/>
    <w:rsid w:val="00AA1136"/>
    <w:rsid w:val="00AA238F"/>
    <w:rsid w:val="00AA281E"/>
    <w:rsid w:val="00AA2B5B"/>
    <w:rsid w:val="00AA3B53"/>
    <w:rsid w:val="00AA4C49"/>
    <w:rsid w:val="00AA541E"/>
    <w:rsid w:val="00AA61FF"/>
    <w:rsid w:val="00AA688F"/>
    <w:rsid w:val="00AA71CB"/>
    <w:rsid w:val="00AA7C0D"/>
    <w:rsid w:val="00AB00DD"/>
    <w:rsid w:val="00AB021A"/>
    <w:rsid w:val="00AB0926"/>
    <w:rsid w:val="00AB1545"/>
    <w:rsid w:val="00AB36EB"/>
    <w:rsid w:val="00AB4275"/>
    <w:rsid w:val="00AB4D0A"/>
    <w:rsid w:val="00AB5606"/>
    <w:rsid w:val="00AB56AC"/>
    <w:rsid w:val="00AB780E"/>
    <w:rsid w:val="00AC0110"/>
    <w:rsid w:val="00AC034D"/>
    <w:rsid w:val="00AC1441"/>
    <w:rsid w:val="00AC3325"/>
    <w:rsid w:val="00AC45B5"/>
    <w:rsid w:val="00AC6F09"/>
    <w:rsid w:val="00AC714E"/>
    <w:rsid w:val="00AC7754"/>
    <w:rsid w:val="00AD01A0"/>
    <w:rsid w:val="00AD075F"/>
    <w:rsid w:val="00AD0DA4"/>
    <w:rsid w:val="00AD134E"/>
    <w:rsid w:val="00AD1B26"/>
    <w:rsid w:val="00AD1F98"/>
    <w:rsid w:val="00AD20AD"/>
    <w:rsid w:val="00AD23F7"/>
    <w:rsid w:val="00AD3053"/>
    <w:rsid w:val="00AD32F3"/>
    <w:rsid w:val="00AD3AA4"/>
    <w:rsid w:val="00AD4103"/>
    <w:rsid w:val="00AD4169"/>
    <w:rsid w:val="00AD5315"/>
    <w:rsid w:val="00AD53D0"/>
    <w:rsid w:val="00AD54E8"/>
    <w:rsid w:val="00AD63AF"/>
    <w:rsid w:val="00AD6763"/>
    <w:rsid w:val="00AD6BAF"/>
    <w:rsid w:val="00AD6ECA"/>
    <w:rsid w:val="00AD7557"/>
    <w:rsid w:val="00AD7E39"/>
    <w:rsid w:val="00AD7EC2"/>
    <w:rsid w:val="00AE080B"/>
    <w:rsid w:val="00AE175B"/>
    <w:rsid w:val="00AE195A"/>
    <w:rsid w:val="00AE1D5C"/>
    <w:rsid w:val="00AE21A1"/>
    <w:rsid w:val="00AE25C6"/>
    <w:rsid w:val="00AE2FF2"/>
    <w:rsid w:val="00AE306C"/>
    <w:rsid w:val="00AE30A4"/>
    <w:rsid w:val="00AE3AB5"/>
    <w:rsid w:val="00AE455D"/>
    <w:rsid w:val="00AE46DB"/>
    <w:rsid w:val="00AE4DA6"/>
    <w:rsid w:val="00AE4E2B"/>
    <w:rsid w:val="00AE5BA2"/>
    <w:rsid w:val="00AE6E98"/>
    <w:rsid w:val="00AE7274"/>
    <w:rsid w:val="00AE778A"/>
    <w:rsid w:val="00AF1364"/>
    <w:rsid w:val="00AF1924"/>
    <w:rsid w:val="00AF28C1"/>
    <w:rsid w:val="00AF3DAD"/>
    <w:rsid w:val="00AF429D"/>
    <w:rsid w:val="00AF63AF"/>
    <w:rsid w:val="00AF69FB"/>
    <w:rsid w:val="00AF6B38"/>
    <w:rsid w:val="00AF6B41"/>
    <w:rsid w:val="00AF7A69"/>
    <w:rsid w:val="00B006B7"/>
    <w:rsid w:val="00B019EB"/>
    <w:rsid w:val="00B01AE1"/>
    <w:rsid w:val="00B028DA"/>
    <w:rsid w:val="00B02EF1"/>
    <w:rsid w:val="00B03B2F"/>
    <w:rsid w:val="00B03CED"/>
    <w:rsid w:val="00B047C2"/>
    <w:rsid w:val="00B04D8B"/>
    <w:rsid w:val="00B05614"/>
    <w:rsid w:val="00B05BB8"/>
    <w:rsid w:val="00B06A2C"/>
    <w:rsid w:val="00B06B99"/>
    <w:rsid w:val="00B06EAD"/>
    <w:rsid w:val="00B06EC8"/>
    <w:rsid w:val="00B070B3"/>
    <w:rsid w:val="00B07C97"/>
    <w:rsid w:val="00B07EA1"/>
    <w:rsid w:val="00B11137"/>
    <w:rsid w:val="00B11C67"/>
    <w:rsid w:val="00B11D95"/>
    <w:rsid w:val="00B1253E"/>
    <w:rsid w:val="00B13079"/>
    <w:rsid w:val="00B1382E"/>
    <w:rsid w:val="00B13DE5"/>
    <w:rsid w:val="00B150CB"/>
    <w:rsid w:val="00B151ED"/>
    <w:rsid w:val="00B15754"/>
    <w:rsid w:val="00B15A27"/>
    <w:rsid w:val="00B15F3A"/>
    <w:rsid w:val="00B15F88"/>
    <w:rsid w:val="00B17E6F"/>
    <w:rsid w:val="00B2046E"/>
    <w:rsid w:val="00B20E8B"/>
    <w:rsid w:val="00B20F59"/>
    <w:rsid w:val="00B21BC0"/>
    <w:rsid w:val="00B22D00"/>
    <w:rsid w:val="00B22FA3"/>
    <w:rsid w:val="00B232DA"/>
    <w:rsid w:val="00B24559"/>
    <w:rsid w:val="00B25172"/>
    <w:rsid w:val="00B257E1"/>
    <w:rsid w:val="00B2599A"/>
    <w:rsid w:val="00B25B8E"/>
    <w:rsid w:val="00B26697"/>
    <w:rsid w:val="00B26723"/>
    <w:rsid w:val="00B26D84"/>
    <w:rsid w:val="00B27505"/>
    <w:rsid w:val="00B27859"/>
    <w:rsid w:val="00B27AC4"/>
    <w:rsid w:val="00B30924"/>
    <w:rsid w:val="00B30F54"/>
    <w:rsid w:val="00B30FB1"/>
    <w:rsid w:val="00B31FA7"/>
    <w:rsid w:val="00B320CE"/>
    <w:rsid w:val="00B3253A"/>
    <w:rsid w:val="00B32783"/>
    <w:rsid w:val="00B32EB5"/>
    <w:rsid w:val="00B3362A"/>
    <w:rsid w:val="00B336F9"/>
    <w:rsid w:val="00B33AC2"/>
    <w:rsid w:val="00B343CC"/>
    <w:rsid w:val="00B3507B"/>
    <w:rsid w:val="00B35849"/>
    <w:rsid w:val="00B36089"/>
    <w:rsid w:val="00B36737"/>
    <w:rsid w:val="00B36E8D"/>
    <w:rsid w:val="00B433BA"/>
    <w:rsid w:val="00B43760"/>
    <w:rsid w:val="00B43C75"/>
    <w:rsid w:val="00B44505"/>
    <w:rsid w:val="00B44C9A"/>
    <w:rsid w:val="00B5084A"/>
    <w:rsid w:val="00B52E6D"/>
    <w:rsid w:val="00B539E6"/>
    <w:rsid w:val="00B53A87"/>
    <w:rsid w:val="00B544E5"/>
    <w:rsid w:val="00B54BF0"/>
    <w:rsid w:val="00B55515"/>
    <w:rsid w:val="00B55836"/>
    <w:rsid w:val="00B55B84"/>
    <w:rsid w:val="00B567B7"/>
    <w:rsid w:val="00B57938"/>
    <w:rsid w:val="00B60028"/>
    <w:rsid w:val="00B606A1"/>
    <w:rsid w:val="00B614F7"/>
    <w:rsid w:val="00B61B26"/>
    <w:rsid w:val="00B6217A"/>
    <w:rsid w:val="00B6307E"/>
    <w:rsid w:val="00B63085"/>
    <w:rsid w:val="00B6324F"/>
    <w:rsid w:val="00B63968"/>
    <w:rsid w:val="00B64A7B"/>
    <w:rsid w:val="00B64ED6"/>
    <w:rsid w:val="00B65773"/>
    <w:rsid w:val="00B6640F"/>
    <w:rsid w:val="00B6657B"/>
    <w:rsid w:val="00B675B2"/>
    <w:rsid w:val="00B72DA6"/>
    <w:rsid w:val="00B74CA0"/>
    <w:rsid w:val="00B753C4"/>
    <w:rsid w:val="00B75769"/>
    <w:rsid w:val="00B76803"/>
    <w:rsid w:val="00B7693B"/>
    <w:rsid w:val="00B76FC7"/>
    <w:rsid w:val="00B77199"/>
    <w:rsid w:val="00B77257"/>
    <w:rsid w:val="00B7796D"/>
    <w:rsid w:val="00B80375"/>
    <w:rsid w:val="00B804BE"/>
    <w:rsid w:val="00B80521"/>
    <w:rsid w:val="00B808CA"/>
    <w:rsid w:val="00B81261"/>
    <w:rsid w:val="00B81747"/>
    <w:rsid w:val="00B8223E"/>
    <w:rsid w:val="00B823F3"/>
    <w:rsid w:val="00B82945"/>
    <w:rsid w:val="00B832AE"/>
    <w:rsid w:val="00B836F8"/>
    <w:rsid w:val="00B83B54"/>
    <w:rsid w:val="00B83CB8"/>
    <w:rsid w:val="00B84559"/>
    <w:rsid w:val="00B845D4"/>
    <w:rsid w:val="00B846C6"/>
    <w:rsid w:val="00B84C15"/>
    <w:rsid w:val="00B854D3"/>
    <w:rsid w:val="00B8641D"/>
    <w:rsid w:val="00B86678"/>
    <w:rsid w:val="00B871FF"/>
    <w:rsid w:val="00B8757D"/>
    <w:rsid w:val="00B876E1"/>
    <w:rsid w:val="00B90251"/>
    <w:rsid w:val="00B907AA"/>
    <w:rsid w:val="00B9089F"/>
    <w:rsid w:val="00B91F8B"/>
    <w:rsid w:val="00B92F9B"/>
    <w:rsid w:val="00B941B3"/>
    <w:rsid w:val="00B94AD3"/>
    <w:rsid w:val="00B95054"/>
    <w:rsid w:val="00B95097"/>
    <w:rsid w:val="00B95DDA"/>
    <w:rsid w:val="00B96513"/>
    <w:rsid w:val="00B96A72"/>
    <w:rsid w:val="00B96D1F"/>
    <w:rsid w:val="00B97059"/>
    <w:rsid w:val="00B976E5"/>
    <w:rsid w:val="00BA0466"/>
    <w:rsid w:val="00BA1D47"/>
    <w:rsid w:val="00BA2323"/>
    <w:rsid w:val="00BA25B4"/>
    <w:rsid w:val="00BA407D"/>
    <w:rsid w:val="00BA4477"/>
    <w:rsid w:val="00BA48B5"/>
    <w:rsid w:val="00BA4DA1"/>
    <w:rsid w:val="00BA4FB0"/>
    <w:rsid w:val="00BA52D4"/>
    <w:rsid w:val="00BA52F7"/>
    <w:rsid w:val="00BA54A9"/>
    <w:rsid w:val="00BA5D9F"/>
    <w:rsid w:val="00BA62F5"/>
    <w:rsid w:val="00BA6459"/>
    <w:rsid w:val="00BA66F0"/>
    <w:rsid w:val="00BA6D99"/>
    <w:rsid w:val="00BB07C2"/>
    <w:rsid w:val="00BB2010"/>
    <w:rsid w:val="00BB21DD"/>
    <w:rsid w:val="00BB2239"/>
    <w:rsid w:val="00BB25F0"/>
    <w:rsid w:val="00BB2AE7"/>
    <w:rsid w:val="00BB3E72"/>
    <w:rsid w:val="00BB44BB"/>
    <w:rsid w:val="00BB4CA8"/>
    <w:rsid w:val="00BB57B5"/>
    <w:rsid w:val="00BB587A"/>
    <w:rsid w:val="00BB6464"/>
    <w:rsid w:val="00BB6945"/>
    <w:rsid w:val="00BB6AC8"/>
    <w:rsid w:val="00BC00B4"/>
    <w:rsid w:val="00BC0BA0"/>
    <w:rsid w:val="00BC1BB8"/>
    <w:rsid w:val="00BC1D7B"/>
    <w:rsid w:val="00BC1DF4"/>
    <w:rsid w:val="00BC1E94"/>
    <w:rsid w:val="00BC4E03"/>
    <w:rsid w:val="00BC51A6"/>
    <w:rsid w:val="00BC5605"/>
    <w:rsid w:val="00BC5610"/>
    <w:rsid w:val="00BC6F6B"/>
    <w:rsid w:val="00BC765A"/>
    <w:rsid w:val="00BC79E9"/>
    <w:rsid w:val="00BC7D7C"/>
    <w:rsid w:val="00BC7DF7"/>
    <w:rsid w:val="00BD0483"/>
    <w:rsid w:val="00BD08EA"/>
    <w:rsid w:val="00BD0BA0"/>
    <w:rsid w:val="00BD0D36"/>
    <w:rsid w:val="00BD0F38"/>
    <w:rsid w:val="00BD1102"/>
    <w:rsid w:val="00BD1E34"/>
    <w:rsid w:val="00BD30EA"/>
    <w:rsid w:val="00BD3EFD"/>
    <w:rsid w:val="00BD3FEC"/>
    <w:rsid w:val="00BD4C29"/>
    <w:rsid w:val="00BD4FC2"/>
    <w:rsid w:val="00BD5198"/>
    <w:rsid w:val="00BD53A8"/>
    <w:rsid w:val="00BD71D4"/>
    <w:rsid w:val="00BD7FE1"/>
    <w:rsid w:val="00BE0D2D"/>
    <w:rsid w:val="00BE1AA7"/>
    <w:rsid w:val="00BE223E"/>
    <w:rsid w:val="00BE2B72"/>
    <w:rsid w:val="00BE37CA"/>
    <w:rsid w:val="00BE3903"/>
    <w:rsid w:val="00BE4602"/>
    <w:rsid w:val="00BE4B2A"/>
    <w:rsid w:val="00BE6144"/>
    <w:rsid w:val="00BE635A"/>
    <w:rsid w:val="00BE73A2"/>
    <w:rsid w:val="00BE787B"/>
    <w:rsid w:val="00BF069F"/>
    <w:rsid w:val="00BF17E9"/>
    <w:rsid w:val="00BF2381"/>
    <w:rsid w:val="00BF2ABB"/>
    <w:rsid w:val="00BF3412"/>
    <w:rsid w:val="00BF3565"/>
    <w:rsid w:val="00BF4357"/>
    <w:rsid w:val="00BF48B0"/>
    <w:rsid w:val="00BF5099"/>
    <w:rsid w:val="00BF53B0"/>
    <w:rsid w:val="00BF67BA"/>
    <w:rsid w:val="00BF7057"/>
    <w:rsid w:val="00BF7956"/>
    <w:rsid w:val="00BF7CBF"/>
    <w:rsid w:val="00C0317A"/>
    <w:rsid w:val="00C03FE9"/>
    <w:rsid w:val="00C05797"/>
    <w:rsid w:val="00C05B56"/>
    <w:rsid w:val="00C05B8A"/>
    <w:rsid w:val="00C06D9E"/>
    <w:rsid w:val="00C0790D"/>
    <w:rsid w:val="00C07E2F"/>
    <w:rsid w:val="00C10299"/>
    <w:rsid w:val="00C10F10"/>
    <w:rsid w:val="00C11FFF"/>
    <w:rsid w:val="00C12111"/>
    <w:rsid w:val="00C121D0"/>
    <w:rsid w:val="00C1443D"/>
    <w:rsid w:val="00C14D34"/>
    <w:rsid w:val="00C15577"/>
    <w:rsid w:val="00C15D4D"/>
    <w:rsid w:val="00C169F7"/>
    <w:rsid w:val="00C175DC"/>
    <w:rsid w:val="00C17941"/>
    <w:rsid w:val="00C17C1A"/>
    <w:rsid w:val="00C17CAA"/>
    <w:rsid w:val="00C17FA4"/>
    <w:rsid w:val="00C20A1C"/>
    <w:rsid w:val="00C210EC"/>
    <w:rsid w:val="00C2112E"/>
    <w:rsid w:val="00C21886"/>
    <w:rsid w:val="00C21B81"/>
    <w:rsid w:val="00C21F53"/>
    <w:rsid w:val="00C222AD"/>
    <w:rsid w:val="00C226FC"/>
    <w:rsid w:val="00C22A8A"/>
    <w:rsid w:val="00C22CE4"/>
    <w:rsid w:val="00C22DD2"/>
    <w:rsid w:val="00C2368D"/>
    <w:rsid w:val="00C23CEF"/>
    <w:rsid w:val="00C2628D"/>
    <w:rsid w:val="00C26B56"/>
    <w:rsid w:val="00C26CAD"/>
    <w:rsid w:val="00C278C3"/>
    <w:rsid w:val="00C30171"/>
    <w:rsid w:val="00C30489"/>
    <w:rsid w:val="00C309D8"/>
    <w:rsid w:val="00C30EEC"/>
    <w:rsid w:val="00C30F7C"/>
    <w:rsid w:val="00C31197"/>
    <w:rsid w:val="00C3215F"/>
    <w:rsid w:val="00C33259"/>
    <w:rsid w:val="00C332E6"/>
    <w:rsid w:val="00C33998"/>
    <w:rsid w:val="00C339EE"/>
    <w:rsid w:val="00C343D6"/>
    <w:rsid w:val="00C34985"/>
    <w:rsid w:val="00C34AC2"/>
    <w:rsid w:val="00C377A5"/>
    <w:rsid w:val="00C40603"/>
    <w:rsid w:val="00C40EDB"/>
    <w:rsid w:val="00C4142D"/>
    <w:rsid w:val="00C4277F"/>
    <w:rsid w:val="00C42798"/>
    <w:rsid w:val="00C43519"/>
    <w:rsid w:val="00C436BD"/>
    <w:rsid w:val="00C459AF"/>
    <w:rsid w:val="00C46C10"/>
    <w:rsid w:val="00C474AE"/>
    <w:rsid w:val="00C479D5"/>
    <w:rsid w:val="00C50745"/>
    <w:rsid w:val="00C50A46"/>
    <w:rsid w:val="00C50AA9"/>
    <w:rsid w:val="00C513AB"/>
    <w:rsid w:val="00C51537"/>
    <w:rsid w:val="00C5200A"/>
    <w:rsid w:val="00C52BC3"/>
    <w:rsid w:val="00C538B9"/>
    <w:rsid w:val="00C53D27"/>
    <w:rsid w:val="00C5418D"/>
    <w:rsid w:val="00C5584B"/>
    <w:rsid w:val="00C55D7A"/>
    <w:rsid w:val="00C5680D"/>
    <w:rsid w:val="00C56AF0"/>
    <w:rsid w:val="00C57398"/>
    <w:rsid w:val="00C5748A"/>
    <w:rsid w:val="00C575C2"/>
    <w:rsid w:val="00C57817"/>
    <w:rsid w:val="00C578E9"/>
    <w:rsid w:val="00C57A92"/>
    <w:rsid w:val="00C6123C"/>
    <w:rsid w:val="00C61AFA"/>
    <w:rsid w:val="00C61D64"/>
    <w:rsid w:val="00C61FF4"/>
    <w:rsid w:val="00C62099"/>
    <w:rsid w:val="00C64063"/>
    <w:rsid w:val="00C646B1"/>
    <w:rsid w:val="00C64DA8"/>
    <w:rsid w:val="00C64E14"/>
    <w:rsid w:val="00C64EA3"/>
    <w:rsid w:val="00C64F0A"/>
    <w:rsid w:val="00C67611"/>
    <w:rsid w:val="00C67DC1"/>
    <w:rsid w:val="00C700B5"/>
    <w:rsid w:val="00C705DE"/>
    <w:rsid w:val="00C72867"/>
    <w:rsid w:val="00C73CAD"/>
    <w:rsid w:val="00C73E51"/>
    <w:rsid w:val="00C75E81"/>
    <w:rsid w:val="00C75F52"/>
    <w:rsid w:val="00C76AB6"/>
    <w:rsid w:val="00C7707E"/>
    <w:rsid w:val="00C802DC"/>
    <w:rsid w:val="00C809F6"/>
    <w:rsid w:val="00C8132D"/>
    <w:rsid w:val="00C816A0"/>
    <w:rsid w:val="00C8170A"/>
    <w:rsid w:val="00C81F3A"/>
    <w:rsid w:val="00C826DA"/>
    <w:rsid w:val="00C8361D"/>
    <w:rsid w:val="00C83D52"/>
    <w:rsid w:val="00C84B8C"/>
    <w:rsid w:val="00C85CA4"/>
    <w:rsid w:val="00C86150"/>
    <w:rsid w:val="00C862FF"/>
    <w:rsid w:val="00C86609"/>
    <w:rsid w:val="00C874EC"/>
    <w:rsid w:val="00C905B7"/>
    <w:rsid w:val="00C91575"/>
    <w:rsid w:val="00C91A1C"/>
    <w:rsid w:val="00C91BDA"/>
    <w:rsid w:val="00C92B4C"/>
    <w:rsid w:val="00C9312B"/>
    <w:rsid w:val="00C95194"/>
    <w:rsid w:val="00C954F6"/>
    <w:rsid w:val="00C95D30"/>
    <w:rsid w:val="00C96B41"/>
    <w:rsid w:val="00C96D1C"/>
    <w:rsid w:val="00CA0206"/>
    <w:rsid w:val="00CA052F"/>
    <w:rsid w:val="00CA357E"/>
    <w:rsid w:val="00CA3E30"/>
    <w:rsid w:val="00CA41BD"/>
    <w:rsid w:val="00CA4C01"/>
    <w:rsid w:val="00CA4CC6"/>
    <w:rsid w:val="00CA54FB"/>
    <w:rsid w:val="00CA5E47"/>
    <w:rsid w:val="00CA610B"/>
    <w:rsid w:val="00CA63B2"/>
    <w:rsid w:val="00CA6A8A"/>
    <w:rsid w:val="00CA6BC5"/>
    <w:rsid w:val="00CA7B35"/>
    <w:rsid w:val="00CB0F86"/>
    <w:rsid w:val="00CB1323"/>
    <w:rsid w:val="00CB1FAC"/>
    <w:rsid w:val="00CB27A1"/>
    <w:rsid w:val="00CB2FD7"/>
    <w:rsid w:val="00CB3333"/>
    <w:rsid w:val="00CB3E57"/>
    <w:rsid w:val="00CB3E6C"/>
    <w:rsid w:val="00CB50C3"/>
    <w:rsid w:val="00CB5717"/>
    <w:rsid w:val="00CB66E2"/>
    <w:rsid w:val="00CB6E71"/>
    <w:rsid w:val="00CC0C3E"/>
    <w:rsid w:val="00CC0CD8"/>
    <w:rsid w:val="00CC167B"/>
    <w:rsid w:val="00CC1CCA"/>
    <w:rsid w:val="00CC2692"/>
    <w:rsid w:val="00CC34E7"/>
    <w:rsid w:val="00CC3829"/>
    <w:rsid w:val="00CC5363"/>
    <w:rsid w:val="00CC546B"/>
    <w:rsid w:val="00CC5AC6"/>
    <w:rsid w:val="00CC5C5E"/>
    <w:rsid w:val="00CC61CD"/>
    <w:rsid w:val="00CC668B"/>
    <w:rsid w:val="00CC6C74"/>
    <w:rsid w:val="00CC72AD"/>
    <w:rsid w:val="00CD030B"/>
    <w:rsid w:val="00CD09FF"/>
    <w:rsid w:val="00CD18B5"/>
    <w:rsid w:val="00CD2099"/>
    <w:rsid w:val="00CD214F"/>
    <w:rsid w:val="00CD2E2D"/>
    <w:rsid w:val="00CD311E"/>
    <w:rsid w:val="00CD5011"/>
    <w:rsid w:val="00CD5AF2"/>
    <w:rsid w:val="00CD5C71"/>
    <w:rsid w:val="00CD74DC"/>
    <w:rsid w:val="00CE07D2"/>
    <w:rsid w:val="00CE0EC9"/>
    <w:rsid w:val="00CE130E"/>
    <w:rsid w:val="00CE1798"/>
    <w:rsid w:val="00CE1F46"/>
    <w:rsid w:val="00CE3055"/>
    <w:rsid w:val="00CE34E9"/>
    <w:rsid w:val="00CE38FE"/>
    <w:rsid w:val="00CE4B64"/>
    <w:rsid w:val="00CE5774"/>
    <w:rsid w:val="00CE640F"/>
    <w:rsid w:val="00CE6DDE"/>
    <w:rsid w:val="00CE76BC"/>
    <w:rsid w:val="00CE79A9"/>
    <w:rsid w:val="00CF0639"/>
    <w:rsid w:val="00CF0D2C"/>
    <w:rsid w:val="00CF10FF"/>
    <w:rsid w:val="00CF1130"/>
    <w:rsid w:val="00CF1278"/>
    <w:rsid w:val="00CF1D91"/>
    <w:rsid w:val="00CF241E"/>
    <w:rsid w:val="00CF3FF6"/>
    <w:rsid w:val="00CF4787"/>
    <w:rsid w:val="00CF5329"/>
    <w:rsid w:val="00CF540E"/>
    <w:rsid w:val="00CF67C2"/>
    <w:rsid w:val="00CF6920"/>
    <w:rsid w:val="00CF6C3D"/>
    <w:rsid w:val="00CF7579"/>
    <w:rsid w:val="00D012CC"/>
    <w:rsid w:val="00D012DF"/>
    <w:rsid w:val="00D012ED"/>
    <w:rsid w:val="00D01301"/>
    <w:rsid w:val="00D01407"/>
    <w:rsid w:val="00D02F07"/>
    <w:rsid w:val="00D03292"/>
    <w:rsid w:val="00D04E04"/>
    <w:rsid w:val="00D06149"/>
    <w:rsid w:val="00D063B4"/>
    <w:rsid w:val="00D10C27"/>
    <w:rsid w:val="00D118A6"/>
    <w:rsid w:val="00D119F3"/>
    <w:rsid w:val="00D12504"/>
    <w:rsid w:val="00D12D40"/>
    <w:rsid w:val="00D12D51"/>
    <w:rsid w:val="00D13C25"/>
    <w:rsid w:val="00D144DA"/>
    <w:rsid w:val="00D145F6"/>
    <w:rsid w:val="00D14A9F"/>
    <w:rsid w:val="00D15DBE"/>
    <w:rsid w:val="00D16BFF"/>
    <w:rsid w:val="00D16F56"/>
    <w:rsid w:val="00D17580"/>
    <w:rsid w:val="00D17F0A"/>
    <w:rsid w:val="00D20B6D"/>
    <w:rsid w:val="00D22240"/>
    <w:rsid w:val="00D226AA"/>
    <w:rsid w:val="00D22CAB"/>
    <w:rsid w:val="00D232D4"/>
    <w:rsid w:val="00D23346"/>
    <w:rsid w:val="00D23516"/>
    <w:rsid w:val="00D23976"/>
    <w:rsid w:val="00D2502A"/>
    <w:rsid w:val="00D25040"/>
    <w:rsid w:val="00D25773"/>
    <w:rsid w:val="00D26462"/>
    <w:rsid w:val="00D266EA"/>
    <w:rsid w:val="00D26E96"/>
    <w:rsid w:val="00D272A4"/>
    <w:rsid w:val="00D27EBE"/>
    <w:rsid w:val="00D313CF"/>
    <w:rsid w:val="00D3198A"/>
    <w:rsid w:val="00D31AA2"/>
    <w:rsid w:val="00D33755"/>
    <w:rsid w:val="00D338DC"/>
    <w:rsid w:val="00D33BCE"/>
    <w:rsid w:val="00D342EB"/>
    <w:rsid w:val="00D34CD1"/>
    <w:rsid w:val="00D35589"/>
    <w:rsid w:val="00D36106"/>
    <w:rsid w:val="00D36585"/>
    <w:rsid w:val="00D36A49"/>
    <w:rsid w:val="00D375D7"/>
    <w:rsid w:val="00D40561"/>
    <w:rsid w:val="00D440B1"/>
    <w:rsid w:val="00D444A4"/>
    <w:rsid w:val="00D44907"/>
    <w:rsid w:val="00D44F65"/>
    <w:rsid w:val="00D450EB"/>
    <w:rsid w:val="00D454AD"/>
    <w:rsid w:val="00D45E63"/>
    <w:rsid w:val="00D45F1A"/>
    <w:rsid w:val="00D465BE"/>
    <w:rsid w:val="00D46753"/>
    <w:rsid w:val="00D47842"/>
    <w:rsid w:val="00D47B0C"/>
    <w:rsid w:val="00D47BA6"/>
    <w:rsid w:val="00D5004A"/>
    <w:rsid w:val="00D5135E"/>
    <w:rsid w:val="00D51645"/>
    <w:rsid w:val="00D517C6"/>
    <w:rsid w:val="00D51A22"/>
    <w:rsid w:val="00D51ACE"/>
    <w:rsid w:val="00D51C4E"/>
    <w:rsid w:val="00D52B3D"/>
    <w:rsid w:val="00D52C2F"/>
    <w:rsid w:val="00D53B6E"/>
    <w:rsid w:val="00D560C8"/>
    <w:rsid w:val="00D56F86"/>
    <w:rsid w:val="00D60C65"/>
    <w:rsid w:val="00D60C9A"/>
    <w:rsid w:val="00D6176C"/>
    <w:rsid w:val="00D61A58"/>
    <w:rsid w:val="00D61FB8"/>
    <w:rsid w:val="00D6234F"/>
    <w:rsid w:val="00D6364B"/>
    <w:rsid w:val="00D64806"/>
    <w:rsid w:val="00D65962"/>
    <w:rsid w:val="00D6609B"/>
    <w:rsid w:val="00D66FA8"/>
    <w:rsid w:val="00D670A8"/>
    <w:rsid w:val="00D6760A"/>
    <w:rsid w:val="00D67BA2"/>
    <w:rsid w:val="00D67D33"/>
    <w:rsid w:val="00D708E0"/>
    <w:rsid w:val="00D70BE8"/>
    <w:rsid w:val="00D70D13"/>
    <w:rsid w:val="00D71D84"/>
    <w:rsid w:val="00D72464"/>
    <w:rsid w:val="00D727A0"/>
    <w:rsid w:val="00D7449D"/>
    <w:rsid w:val="00D75780"/>
    <w:rsid w:val="00D766FD"/>
    <w:rsid w:val="00D768EB"/>
    <w:rsid w:val="00D778CF"/>
    <w:rsid w:val="00D77C16"/>
    <w:rsid w:val="00D77EA7"/>
    <w:rsid w:val="00D80358"/>
    <w:rsid w:val="00D8116B"/>
    <w:rsid w:val="00D8140A"/>
    <w:rsid w:val="00D818F4"/>
    <w:rsid w:val="00D82175"/>
    <w:rsid w:val="00D82D1E"/>
    <w:rsid w:val="00D832D9"/>
    <w:rsid w:val="00D835CC"/>
    <w:rsid w:val="00D83A17"/>
    <w:rsid w:val="00D83B85"/>
    <w:rsid w:val="00D85705"/>
    <w:rsid w:val="00D87098"/>
    <w:rsid w:val="00D90CD9"/>
    <w:rsid w:val="00D90F00"/>
    <w:rsid w:val="00D91089"/>
    <w:rsid w:val="00D927E6"/>
    <w:rsid w:val="00D928BA"/>
    <w:rsid w:val="00D94272"/>
    <w:rsid w:val="00D9479C"/>
    <w:rsid w:val="00D94A14"/>
    <w:rsid w:val="00D94E22"/>
    <w:rsid w:val="00D94F6B"/>
    <w:rsid w:val="00D95066"/>
    <w:rsid w:val="00D95D73"/>
    <w:rsid w:val="00D975C0"/>
    <w:rsid w:val="00D9792D"/>
    <w:rsid w:val="00DA0F81"/>
    <w:rsid w:val="00DA1B58"/>
    <w:rsid w:val="00DA1D37"/>
    <w:rsid w:val="00DA36CE"/>
    <w:rsid w:val="00DA36DB"/>
    <w:rsid w:val="00DA3999"/>
    <w:rsid w:val="00DA3F32"/>
    <w:rsid w:val="00DA4A93"/>
    <w:rsid w:val="00DA5285"/>
    <w:rsid w:val="00DA597C"/>
    <w:rsid w:val="00DA5A94"/>
    <w:rsid w:val="00DA6528"/>
    <w:rsid w:val="00DA6684"/>
    <w:rsid w:val="00DA6B25"/>
    <w:rsid w:val="00DA6F2D"/>
    <w:rsid w:val="00DA7006"/>
    <w:rsid w:val="00DA755C"/>
    <w:rsid w:val="00DA7BD9"/>
    <w:rsid w:val="00DB0F3E"/>
    <w:rsid w:val="00DB191D"/>
    <w:rsid w:val="00DB215A"/>
    <w:rsid w:val="00DB40A2"/>
    <w:rsid w:val="00DB44AE"/>
    <w:rsid w:val="00DB4894"/>
    <w:rsid w:val="00DB4A6A"/>
    <w:rsid w:val="00DB4F91"/>
    <w:rsid w:val="00DB503F"/>
    <w:rsid w:val="00DB5216"/>
    <w:rsid w:val="00DB533B"/>
    <w:rsid w:val="00DB5707"/>
    <w:rsid w:val="00DB5FAD"/>
    <w:rsid w:val="00DB6469"/>
    <w:rsid w:val="00DB79E5"/>
    <w:rsid w:val="00DC187D"/>
    <w:rsid w:val="00DC1A6D"/>
    <w:rsid w:val="00DC1EF7"/>
    <w:rsid w:val="00DC1F0F"/>
    <w:rsid w:val="00DC3117"/>
    <w:rsid w:val="00DC327A"/>
    <w:rsid w:val="00DC5DD9"/>
    <w:rsid w:val="00DC6427"/>
    <w:rsid w:val="00DC6D2D"/>
    <w:rsid w:val="00DC7A9D"/>
    <w:rsid w:val="00DD05E0"/>
    <w:rsid w:val="00DD060C"/>
    <w:rsid w:val="00DD0C13"/>
    <w:rsid w:val="00DD0C27"/>
    <w:rsid w:val="00DD0DE5"/>
    <w:rsid w:val="00DD0DF9"/>
    <w:rsid w:val="00DD2E5B"/>
    <w:rsid w:val="00DD2EC8"/>
    <w:rsid w:val="00DD390C"/>
    <w:rsid w:val="00DD5C68"/>
    <w:rsid w:val="00DD5E39"/>
    <w:rsid w:val="00DD618E"/>
    <w:rsid w:val="00DD64C2"/>
    <w:rsid w:val="00DD79B8"/>
    <w:rsid w:val="00DD7D0D"/>
    <w:rsid w:val="00DE059E"/>
    <w:rsid w:val="00DE1DFC"/>
    <w:rsid w:val="00DE28B6"/>
    <w:rsid w:val="00DE28D1"/>
    <w:rsid w:val="00DE2B4D"/>
    <w:rsid w:val="00DE33B5"/>
    <w:rsid w:val="00DE3866"/>
    <w:rsid w:val="00DE4F97"/>
    <w:rsid w:val="00DE5019"/>
    <w:rsid w:val="00DE542E"/>
    <w:rsid w:val="00DE5C66"/>
    <w:rsid w:val="00DE5E18"/>
    <w:rsid w:val="00DE6518"/>
    <w:rsid w:val="00DE6522"/>
    <w:rsid w:val="00DE6E01"/>
    <w:rsid w:val="00DE7FD0"/>
    <w:rsid w:val="00DF0160"/>
    <w:rsid w:val="00DF0487"/>
    <w:rsid w:val="00DF0529"/>
    <w:rsid w:val="00DF0BE0"/>
    <w:rsid w:val="00DF191F"/>
    <w:rsid w:val="00DF24A2"/>
    <w:rsid w:val="00DF2A1A"/>
    <w:rsid w:val="00DF33C4"/>
    <w:rsid w:val="00DF3F6F"/>
    <w:rsid w:val="00DF4697"/>
    <w:rsid w:val="00DF4B30"/>
    <w:rsid w:val="00DF5159"/>
    <w:rsid w:val="00DF5EA4"/>
    <w:rsid w:val="00DF653D"/>
    <w:rsid w:val="00E00488"/>
    <w:rsid w:val="00E010D1"/>
    <w:rsid w:val="00E01376"/>
    <w:rsid w:val="00E01490"/>
    <w:rsid w:val="00E01586"/>
    <w:rsid w:val="00E01D37"/>
    <w:rsid w:val="00E01F01"/>
    <w:rsid w:val="00E02681"/>
    <w:rsid w:val="00E02792"/>
    <w:rsid w:val="00E02E36"/>
    <w:rsid w:val="00E0317B"/>
    <w:rsid w:val="00E0327F"/>
    <w:rsid w:val="00E034D8"/>
    <w:rsid w:val="00E04CC0"/>
    <w:rsid w:val="00E05157"/>
    <w:rsid w:val="00E06808"/>
    <w:rsid w:val="00E06EF5"/>
    <w:rsid w:val="00E06F38"/>
    <w:rsid w:val="00E078D8"/>
    <w:rsid w:val="00E07A54"/>
    <w:rsid w:val="00E119F1"/>
    <w:rsid w:val="00E11D0C"/>
    <w:rsid w:val="00E120DB"/>
    <w:rsid w:val="00E13EB3"/>
    <w:rsid w:val="00E14105"/>
    <w:rsid w:val="00E1577A"/>
    <w:rsid w:val="00E15816"/>
    <w:rsid w:val="00E160D5"/>
    <w:rsid w:val="00E164F3"/>
    <w:rsid w:val="00E16E99"/>
    <w:rsid w:val="00E175A8"/>
    <w:rsid w:val="00E176F4"/>
    <w:rsid w:val="00E17DFF"/>
    <w:rsid w:val="00E20131"/>
    <w:rsid w:val="00E20CDE"/>
    <w:rsid w:val="00E2307D"/>
    <w:rsid w:val="00E231DB"/>
    <w:rsid w:val="00E2398E"/>
    <w:rsid w:val="00E239FF"/>
    <w:rsid w:val="00E23FFF"/>
    <w:rsid w:val="00E24736"/>
    <w:rsid w:val="00E25D2C"/>
    <w:rsid w:val="00E26051"/>
    <w:rsid w:val="00E27D7B"/>
    <w:rsid w:val="00E30556"/>
    <w:rsid w:val="00E3077B"/>
    <w:rsid w:val="00E30981"/>
    <w:rsid w:val="00E327E8"/>
    <w:rsid w:val="00E33035"/>
    <w:rsid w:val="00E33136"/>
    <w:rsid w:val="00E331FD"/>
    <w:rsid w:val="00E33758"/>
    <w:rsid w:val="00E340E9"/>
    <w:rsid w:val="00E34358"/>
    <w:rsid w:val="00E34D7C"/>
    <w:rsid w:val="00E352C6"/>
    <w:rsid w:val="00E35BC9"/>
    <w:rsid w:val="00E366B8"/>
    <w:rsid w:val="00E36BA3"/>
    <w:rsid w:val="00E36C7E"/>
    <w:rsid w:val="00E3723D"/>
    <w:rsid w:val="00E37E9B"/>
    <w:rsid w:val="00E400BC"/>
    <w:rsid w:val="00E4128B"/>
    <w:rsid w:val="00E41A27"/>
    <w:rsid w:val="00E423C3"/>
    <w:rsid w:val="00E431D8"/>
    <w:rsid w:val="00E43DC5"/>
    <w:rsid w:val="00E44C89"/>
    <w:rsid w:val="00E45253"/>
    <w:rsid w:val="00E45536"/>
    <w:rsid w:val="00E45E51"/>
    <w:rsid w:val="00E462EF"/>
    <w:rsid w:val="00E468EC"/>
    <w:rsid w:val="00E51AE1"/>
    <w:rsid w:val="00E51EE8"/>
    <w:rsid w:val="00E528BF"/>
    <w:rsid w:val="00E52D8B"/>
    <w:rsid w:val="00E53478"/>
    <w:rsid w:val="00E56D3A"/>
    <w:rsid w:val="00E56E9C"/>
    <w:rsid w:val="00E56F06"/>
    <w:rsid w:val="00E57378"/>
    <w:rsid w:val="00E61831"/>
    <w:rsid w:val="00E61BA2"/>
    <w:rsid w:val="00E62773"/>
    <w:rsid w:val="00E63586"/>
    <w:rsid w:val="00E63864"/>
    <w:rsid w:val="00E638E6"/>
    <w:rsid w:val="00E6403F"/>
    <w:rsid w:val="00E64725"/>
    <w:rsid w:val="00E64CBD"/>
    <w:rsid w:val="00E64EDC"/>
    <w:rsid w:val="00E65B6A"/>
    <w:rsid w:val="00E66EC5"/>
    <w:rsid w:val="00E672D8"/>
    <w:rsid w:val="00E67B05"/>
    <w:rsid w:val="00E67FAF"/>
    <w:rsid w:val="00E72B09"/>
    <w:rsid w:val="00E731E4"/>
    <w:rsid w:val="00E7389D"/>
    <w:rsid w:val="00E74178"/>
    <w:rsid w:val="00E751EB"/>
    <w:rsid w:val="00E7526E"/>
    <w:rsid w:val="00E75520"/>
    <w:rsid w:val="00E763AF"/>
    <w:rsid w:val="00E76B89"/>
    <w:rsid w:val="00E770C4"/>
    <w:rsid w:val="00E7727B"/>
    <w:rsid w:val="00E77ACA"/>
    <w:rsid w:val="00E77C47"/>
    <w:rsid w:val="00E80B5D"/>
    <w:rsid w:val="00E80CD2"/>
    <w:rsid w:val="00E80EE7"/>
    <w:rsid w:val="00E812D2"/>
    <w:rsid w:val="00E813DA"/>
    <w:rsid w:val="00E81698"/>
    <w:rsid w:val="00E82249"/>
    <w:rsid w:val="00E827F4"/>
    <w:rsid w:val="00E8353D"/>
    <w:rsid w:val="00E84C4C"/>
    <w:rsid w:val="00E84C5A"/>
    <w:rsid w:val="00E856F3"/>
    <w:rsid w:val="00E85CDD"/>
    <w:rsid w:val="00E861DB"/>
    <w:rsid w:val="00E86D86"/>
    <w:rsid w:val="00E9003D"/>
    <w:rsid w:val="00E90F38"/>
    <w:rsid w:val="00E90FA2"/>
    <w:rsid w:val="00E91187"/>
    <w:rsid w:val="00E912D3"/>
    <w:rsid w:val="00E91EF8"/>
    <w:rsid w:val="00E922B8"/>
    <w:rsid w:val="00E924C9"/>
    <w:rsid w:val="00E93055"/>
    <w:rsid w:val="00E93286"/>
    <w:rsid w:val="00E93406"/>
    <w:rsid w:val="00E93566"/>
    <w:rsid w:val="00E93F0A"/>
    <w:rsid w:val="00E946E8"/>
    <w:rsid w:val="00E9489B"/>
    <w:rsid w:val="00E956C5"/>
    <w:rsid w:val="00E95ADF"/>
    <w:rsid w:val="00E95C39"/>
    <w:rsid w:val="00E95C66"/>
    <w:rsid w:val="00E95E70"/>
    <w:rsid w:val="00E97307"/>
    <w:rsid w:val="00E9743D"/>
    <w:rsid w:val="00E9760A"/>
    <w:rsid w:val="00E97F3C"/>
    <w:rsid w:val="00EA007A"/>
    <w:rsid w:val="00EA077B"/>
    <w:rsid w:val="00EA0CCD"/>
    <w:rsid w:val="00EA0E46"/>
    <w:rsid w:val="00EA2C39"/>
    <w:rsid w:val="00EA4DD4"/>
    <w:rsid w:val="00EA5A5D"/>
    <w:rsid w:val="00EA5CD2"/>
    <w:rsid w:val="00EA63E8"/>
    <w:rsid w:val="00EA7107"/>
    <w:rsid w:val="00EB0A3C"/>
    <w:rsid w:val="00EB0A96"/>
    <w:rsid w:val="00EB0FC5"/>
    <w:rsid w:val="00EB302C"/>
    <w:rsid w:val="00EB3585"/>
    <w:rsid w:val="00EB3D43"/>
    <w:rsid w:val="00EB4818"/>
    <w:rsid w:val="00EB48D9"/>
    <w:rsid w:val="00EB7144"/>
    <w:rsid w:val="00EB77F9"/>
    <w:rsid w:val="00EC001B"/>
    <w:rsid w:val="00EC02D9"/>
    <w:rsid w:val="00EC08DC"/>
    <w:rsid w:val="00EC135B"/>
    <w:rsid w:val="00EC3CCF"/>
    <w:rsid w:val="00EC4475"/>
    <w:rsid w:val="00EC4FE3"/>
    <w:rsid w:val="00EC5769"/>
    <w:rsid w:val="00EC5FD4"/>
    <w:rsid w:val="00EC6FD3"/>
    <w:rsid w:val="00EC788D"/>
    <w:rsid w:val="00EC7D00"/>
    <w:rsid w:val="00ED0093"/>
    <w:rsid w:val="00ED0304"/>
    <w:rsid w:val="00ED087C"/>
    <w:rsid w:val="00ED1564"/>
    <w:rsid w:val="00ED2A10"/>
    <w:rsid w:val="00ED37E5"/>
    <w:rsid w:val="00ED5828"/>
    <w:rsid w:val="00ED6055"/>
    <w:rsid w:val="00ED6593"/>
    <w:rsid w:val="00ED65E2"/>
    <w:rsid w:val="00ED6783"/>
    <w:rsid w:val="00ED74D8"/>
    <w:rsid w:val="00ED7848"/>
    <w:rsid w:val="00EE0884"/>
    <w:rsid w:val="00EE1903"/>
    <w:rsid w:val="00EE32D1"/>
    <w:rsid w:val="00EE32DB"/>
    <w:rsid w:val="00EE365B"/>
    <w:rsid w:val="00EE38FA"/>
    <w:rsid w:val="00EE3B98"/>
    <w:rsid w:val="00EE3E2C"/>
    <w:rsid w:val="00EE466C"/>
    <w:rsid w:val="00EE473A"/>
    <w:rsid w:val="00EE4B88"/>
    <w:rsid w:val="00EE4CE4"/>
    <w:rsid w:val="00EE5D23"/>
    <w:rsid w:val="00EE7002"/>
    <w:rsid w:val="00EE750D"/>
    <w:rsid w:val="00EF0273"/>
    <w:rsid w:val="00EF0413"/>
    <w:rsid w:val="00EF044B"/>
    <w:rsid w:val="00EF1C51"/>
    <w:rsid w:val="00EF2140"/>
    <w:rsid w:val="00EF2253"/>
    <w:rsid w:val="00EF22F3"/>
    <w:rsid w:val="00EF3120"/>
    <w:rsid w:val="00EF34F3"/>
    <w:rsid w:val="00EF3AFA"/>
    <w:rsid w:val="00EF3CA4"/>
    <w:rsid w:val="00EF45CE"/>
    <w:rsid w:val="00EF47C6"/>
    <w:rsid w:val="00EF4E5C"/>
    <w:rsid w:val="00EF5E1F"/>
    <w:rsid w:val="00EF74D2"/>
    <w:rsid w:val="00EF7859"/>
    <w:rsid w:val="00F001DC"/>
    <w:rsid w:val="00F00843"/>
    <w:rsid w:val="00F00965"/>
    <w:rsid w:val="00F014DA"/>
    <w:rsid w:val="00F01F31"/>
    <w:rsid w:val="00F02591"/>
    <w:rsid w:val="00F0269C"/>
    <w:rsid w:val="00F02C3D"/>
    <w:rsid w:val="00F0378F"/>
    <w:rsid w:val="00F03AAD"/>
    <w:rsid w:val="00F04718"/>
    <w:rsid w:val="00F04DAC"/>
    <w:rsid w:val="00F0514D"/>
    <w:rsid w:val="00F05454"/>
    <w:rsid w:val="00F0559A"/>
    <w:rsid w:val="00F058C6"/>
    <w:rsid w:val="00F06131"/>
    <w:rsid w:val="00F065E4"/>
    <w:rsid w:val="00F06AED"/>
    <w:rsid w:val="00F06E66"/>
    <w:rsid w:val="00F0733B"/>
    <w:rsid w:val="00F07B29"/>
    <w:rsid w:val="00F101FC"/>
    <w:rsid w:val="00F106E4"/>
    <w:rsid w:val="00F11363"/>
    <w:rsid w:val="00F11513"/>
    <w:rsid w:val="00F1196C"/>
    <w:rsid w:val="00F119A2"/>
    <w:rsid w:val="00F13212"/>
    <w:rsid w:val="00F133FE"/>
    <w:rsid w:val="00F13944"/>
    <w:rsid w:val="00F14015"/>
    <w:rsid w:val="00F14273"/>
    <w:rsid w:val="00F14623"/>
    <w:rsid w:val="00F15B64"/>
    <w:rsid w:val="00F15D8F"/>
    <w:rsid w:val="00F16229"/>
    <w:rsid w:val="00F167C9"/>
    <w:rsid w:val="00F16C46"/>
    <w:rsid w:val="00F2041B"/>
    <w:rsid w:val="00F209CA"/>
    <w:rsid w:val="00F224C6"/>
    <w:rsid w:val="00F23D19"/>
    <w:rsid w:val="00F23D75"/>
    <w:rsid w:val="00F23E23"/>
    <w:rsid w:val="00F24112"/>
    <w:rsid w:val="00F24270"/>
    <w:rsid w:val="00F2584F"/>
    <w:rsid w:val="00F259A1"/>
    <w:rsid w:val="00F26DBA"/>
    <w:rsid w:val="00F27267"/>
    <w:rsid w:val="00F27A0C"/>
    <w:rsid w:val="00F30491"/>
    <w:rsid w:val="00F31D6D"/>
    <w:rsid w:val="00F328B9"/>
    <w:rsid w:val="00F32C43"/>
    <w:rsid w:val="00F33595"/>
    <w:rsid w:val="00F3526D"/>
    <w:rsid w:val="00F355CD"/>
    <w:rsid w:val="00F37CEF"/>
    <w:rsid w:val="00F403BC"/>
    <w:rsid w:val="00F4073A"/>
    <w:rsid w:val="00F40E90"/>
    <w:rsid w:val="00F41689"/>
    <w:rsid w:val="00F41C13"/>
    <w:rsid w:val="00F4247E"/>
    <w:rsid w:val="00F42BC2"/>
    <w:rsid w:val="00F43F90"/>
    <w:rsid w:val="00F44221"/>
    <w:rsid w:val="00F44794"/>
    <w:rsid w:val="00F44B70"/>
    <w:rsid w:val="00F45171"/>
    <w:rsid w:val="00F451B9"/>
    <w:rsid w:val="00F456A3"/>
    <w:rsid w:val="00F45D3A"/>
    <w:rsid w:val="00F4795C"/>
    <w:rsid w:val="00F479D5"/>
    <w:rsid w:val="00F47C5C"/>
    <w:rsid w:val="00F50F78"/>
    <w:rsid w:val="00F521D6"/>
    <w:rsid w:val="00F52989"/>
    <w:rsid w:val="00F52A20"/>
    <w:rsid w:val="00F538DD"/>
    <w:rsid w:val="00F5445C"/>
    <w:rsid w:val="00F54C72"/>
    <w:rsid w:val="00F54F00"/>
    <w:rsid w:val="00F55EF3"/>
    <w:rsid w:val="00F5696E"/>
    <w:rsid w:val="00F57CF9"/>
    <w:rsid w:val="00F606B9"/>
    <w:rsid w:val="00F60EFF"/>
    <w:rsid w:val="00F610C3"/>
    <w:rsid w:val="00F62BC4"/>
    <w:rsid w:val="00F6315F"/>
    <w:rsid w:val="00F64674"/>
    <w:rsid w:val="00F647FA"/>
    <w:rsid w:val="00F64BF9"/>
    <w:rsid w:val="00F64D5D"/>
    <w:rsid w:val="00F66DCB"/>
    <w:rsid w:val="00F671AF"/>
    <w:rsid w:val="00F67D2D"/>
    <w:rsid w:val="00F700AC"/>
    <w:rsid w:val="00F70155"/>
    <w:rsid w:val="00F707E0"/>
    <w:rsid w:val="00F70830"/>
    <w:rsid w:val="00F709D0"/>
    <w:rsid w:val="00F70A6E"/>
    <w:rsid w:val="00F70B5F"/>
    <w:rsid w:val="00F7173D"/>
    <w:rsid w:val="00F7329A"/>
    <w:rsid w:val="00F73566"/>
    <w:rsid w:val="00F7418F"/>
    <w:rsid w:val="00F7451C"/>
    <w:rsid w:val="00F74F14"/>
    <w:rsid w:val="00F767A4"/>
    <w:rsid w:val="00F8181D"/>
    <w:rsid w:val="00F8199F"/>
    <w:rsid w:val="00F821CF"/>
    <w:rsid w:val="00F82679"/>
    <w:rsid w:val="00F828B1"/>
    <w:rsid w:val="00F82CB9"/>
    <w:rsid w:val="00F83BE7"/>
    <w:rsid w:val="00F83F65"/>
    <w:rsid w:val="00F84299"/>
    <w:rsid w:val="00F8452F"/>
    <w:rsid w:val="00F84731"/>
    <w:rsid w:val="00F84DE4"/>
    <w:rsid w:val="00F84F05"/>
    <w:rsid w:val="00F84F8C"/>
    <w:rsid w:val="00F851A3"/>
    <w:rsid w:val="00F8533D"/>
    <w:rsid w:val="00F857FF"/>
    <w:rsid w:val="00F860CC"/>
    <w:rsid w:val="00F860E0"/>
    <w:rsid w:val="00F87075"/>
    <w:rsid w:val="00F8779A"/>
    <w:rsid w:val="00F90078"/>
    <w:rsid w:val="00F90858"/>
    <w:rsid w:val="00F915B4"/>
    <w:rsid w:val="00F91B75"/>
    <w:rsid w:val="00F91E75"/>
    <w:rsid w:val="00F91FDE"/>
    <w:rsid w:val="00F93724"/>
    <w:rsid w:val="00F94398"/>
    <w:rsid w:val="00F94B0E"/>
    <w:rsid w:val="00F971ED"/>
    <w:rsid w:val="00FA19EA"/>
    <w:rsid w:val="00FA228B"/>
    <w:rsid w:val="00FA240D"/>
    <w:rsid w:val="00FA26AA"/>
    <w:rsid w:val="00FA286C"/>
    <w:rsid w:val="00FA2CAF"/>
    <w:rsid w:val="00FA31D3"/>
    <w:rsid w:val="00FA3B5B"/>
    <w:rsid w:val="00FA4629"/>
    <w:rsid w:val="00FA4CA9"/>
    <w:rsid w:val="00FA5E45"/>
    <w:rsid w:val="00FA646E"/>
    <w:rsid w:val="00FA64B4"/>
    <w:rsid w:val="00FA6B6D"/>
    <w:rsid w:val="00FA6E60"/>
    <w:rsid w:val="00FA6F7C"/>
    <w:rsid w:val="00FA7173"/>
    <w:rsid w:val="00FA7428"/>
    <w:rsid w:val="00FA74E5"/>
    <w:rsid w:val="00FA764B"/>
    <w:rsid w:val="00FB0A2D"/>
    <w:rsid w:val="00FB0A58"/>
    <w:rsid w:val="00FB0AD4"/>
    <w:rsid w:val="00FB0D87"/>
    <w:rsid w:val="00FB11A5"/>
    <w:rsid w:val="00FB2058"/>
    <w:rsid w:val="00FB2B56"/>
    <w:rsid w:val="00FB2C1B"/>
    <w:rsid w:val="00FB2D27"/>
    <w:rsid w:val="00FB3D96"/>
    <w:rsid w:val="00FB4278"/>
    <w:rsid w:val="00FB4E3A"/>
    <w:rsid w:val="00FB5613"/>
    <w:rsid w:val="00FB5808"/>
    <w:rsid w:val="00FB5891"/>
    <w:rsid w:val="00FB647D"/>
    <w:rsid w:val="00FB6CFF"/>
    <w:rsid w:val="00FB7C2E"/>
    <w:rsid w:val="00FB7E12"/>
    <w:rsid w:val="00FC0EBC"/>
    <w:rsid w:val="00FC12BF"/>
    <w:rsid w:val="00FC16A5"/>
    <w:rsid w:val="00FC1A7C"/>
    <w:rsid w:val="00FC23F3"/>
    <w:rsid w:val="00FC2C60"/>
    <w:rsid w:val="00FC2EDD"/>
    <w:rsid w:val="00FC305B"/>
    <w:rsid w:val="00FC3ABF"/>
    <w:rsid w:val="00FC3F17"/>
    <w:rsid w:val="00FC4675"/>
    <w:rsid w:val="00FC47D4"/>
    <w:rsid w:val="00FC5DEC"/>
    <w:rsid w:val="00FC64AB"/>
    <w:rsid w:val="00FC6BA7"/>
    <w:rsid w:val="00FC7597"/>
    <w:rsid w:val="00FC765D"/>
    <w:rsid w:val="00FC7778"/>
    <w:rsid w:val="00FC7A86"/>
    <w:rsid w:val="00FC7DD8"/>
    <w:rsid w:val="00FD0322"/>
    <w:rsid w:val="00FD094D"/>
    <w:rsid w:val="00FD1E7A"/>
    <w:rsid w:val="00FD1FCE"/>
    <w:rsid w:val="00FD2308"/>
    <w:rsid w:val="00FD2571"/>
    <w:rsid w:val="00FD34CE"/>
    <w:rsid w:val="00FD3973"/>
    <w:rsid w:val="00FD3A6C"/>
    <w:rsid w:val="00FD3AD8"/>
    <w:rsid w:val="00FD3E6F"/>
    <w:rsid w:val="00FD4F19"/>
    <w:rsid w:val="00FD51B9"/>
    <w:rsid w:val="00FD6BCE"/>
    <w:rsid w:val="00FD6E9C"/>
    <w:rsid w:val="00FD726C"/>
    <w:rsid w:val="00FD7578"/>
    <w:rsid w:val="00FE0B5F"/>
    <w:rsid w:val="00FE2A39"/>
    <w:rsid w:val="00FE2D6D"/>
    <w:rsid w:val="00FE2EF6"/>
    <w:rsid w:val="00FE312C"/>
    <w:rsid w:val="00FE3254"/>
    <w:rsid w:val="00FE37A1"/>
    <w:rsid w:val="00FE381D"/>
    <w:rsid w:val="00FE3C18"/>
    <w:rsid w:val="00FE4934"/>
    <w:rsid w:val="00FE6F8D"/>
    <w:rsid w:val="00FE737B"/>
    <w:rsid w:val="00FE73BD"/>
    <w:rsid w:val="00FE765C"/>
    <w:rsid w:val="00FF0C06"/>
    <w:rsid w:val="00FF28C4"/>
    <w:rsid w:val="00FF39CF"/>
    <w:rsid w:val="00FF449D"/>
    <w:rsid w:val="00FF4A1B"/>
    <w:rsid w:val="00FF5110"/>
    <w:rsid w:val="00FF51C6"/>
    <w:rsid w:val="00FF5969"/>
    <w:rsid w:val="00FF7159"/>
    <w:rsid w:val="00FF792F"/>
    <w:rsid w:val="00FF79C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BDB55"/>
  <w15:docId w15:val="{9F54FF5A-766E-4117-A713-7A7F2C2B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03F"/>
    <w:rPr>
      <w:rFonts w:ascii="Lato" w:hAnsi="Lato"/>
    </w:rPr>
  </w:style>
  <w:style w:type="paragraph" w:styleId="Heading1">
    <w:name w:val="heading 1"/>
    <w:basedOn w:val="Normal"/>
    <w:next w:val="Normal"/>
    <w:link w:val="Heading1Char"/>
    <w:uiPriority w:val="9"/>
    <w:qFormat/>
    <w:rsid w:val="00E4553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E45536"/>
    <w:pPr>
      <w:numPr>
        <w:ilvl w:val="1"/>
        <w:numId w:val="3"/>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E45536"/>
    <w:pPr>
      <w:numPr>
        <w:ilvl w:val="2"/>
        <w:numId w:val="3"/>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E45536"/>
    <w:pPr>
      <w:numPr>
        <w:ilvl w:val="3"/>
        <w:numId w:val="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C5584B"/>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C5584B"/>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C5584B"/>
    <w:pPr>
      <w:numPr>
        <w:ilvl w:val="6"/>
        <w:numId w:val="3"/>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C5584B"/>
    <w:pPr>
      <w:numPr>
        <w:ilvl w:val="7"/>
        <w:numId w:val="3"/>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C5584B"/>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3504FD"/>
  </w:style>
  <w:style w:type="character" w:customStyle="1" w:styleId="Heading1Char">
    <w:name w:val="Heading 1 Char"/>
    <w:basedOn w:val="DefaultParagraphFont"/>
    <w:link w:val="Heading1"/>
    <w:uiPriority w:val="9"/>
    <w:rsid w:val="00E4553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E45536"/>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F13212"/>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F13212"/>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E45536"/>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8"/>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E77ACA"/>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E45536"/>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3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C5584B"/>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C5584B"/>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C5584B"/>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C5584B"/>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C5584B"/>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qFormat/>
    <w:rsid w:val="00AD7557"/>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D25040"/>
    <w:pPr>
      <w:spacing w:before="40" w:after="40"/>
    </w:pPr>
    <w:rPr>
      <w:rFonts w:ascii="Lato" w:eastAsia="Calibri"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0B6E48"/>
    <w:pPr>
      <w:spacing w:after="0"/>
    </w:pPr>
    <w:rPr>
      <w:sz w:val="20"/>
      <w:szCs w:val="20"/>
    </w:rPr>
  </w:style>
  <w:style w:type="character" w:customStyle="1" w:styleId="FootnoteTextChar">
    <w:name w:val="Footnote Text Char"/>
    <w:basedOn w:val="DefaultParagraphFont"/>
    <w:link w:val="FootnoteText"/>
    <w:uiPriority w:val="99"/>
    <w:semiHidden/>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paragraph" w:styleId="BalloonText">
    <w:name w:val="Balloon Text"/>
    <w:basedOn w:val="Normal"/>
    <w:link w:val="BalloonTextChar"/>
    <w:uiPriority w:val="99"/>
    <w:semiHidden/>
    <w:unhideWhenUsed/>
    <w:rsid w:val="00D77EA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EA7"/>
    <w:rPr>
      <w:rFonts w:ascii="Segoe UI" w:hAnsi="Segoe UI" w:cs="Segoe UI"/>
      <w:sz w:val="18"/>
      <w:szCs w:val="18"/>
    </w:rPr>
  </w:style>
  <w:style w:type="character" w:styleId="Emphasis">
    <w:name w:val="Emphasis"/>
    <w:basedOn w:val="DefaultParagraphFont"/>
    <w:uiPriority w:val="20"/>
    <w:qFormat/>
    <w:rsid w:val="00D77EA7"/>
    <w:rPr>
      <w:i/>
      <w:iCs/>
    </w:rPr>
  </w:style>
  <w:style w:type="character" w:styleId="CommentReference">
    <w:name w:val="annotation reference"/>
    <w:basedOn w:val="DefaultParagraphFont"/>
    <w:uiPriority w:val="99"/>
    <w:semiHidden/>
    <w:unhideWhenUsed/>
    <w:rsid w:val="00D77EA7"/>
    <w:rPr>
      <w:sz w:val="16"/>
      <w:szCs w:val="16"/>
    </w:rPr>
  </w:style>
  <w:style w:type="paragraph" w:styleId="CommentText">
    <w:name w:val="annotation text"/>
    <w:basedOn w:val="Normal"/>
    <w:link w:val="CommentTextChar"/>
    <w:uiPriority w:val="99"/>
    <w:unhideWhenUsed/>
    <w:rsid w:val="00D77EA7"/>
    <w:pPr>
      <w:shd w:val="clear" w:color="auto" w:fill="FFFFFF" w:themeFill="background1"/>
    </w:pPr>
    <w:rPr>
      <w:sz w:val="20"/>
      <w:szCs w:val="20"/>
      <w:lang w:eastAsia="en-AU"/>
    </w:rPr>
  </w:style>
  <w:style w:type="character" w:customStyle="1" w:styleId="CommentTextChar">
    <w:name w:val="Comment Text Char"/>
    <w:basedOn w:val="DefaultParagraphFont"/>
    <w:link w:val="CommentText"/>
    <w:uiPriority w:val="99"/>
    <w:rsid w:val="00D77EA7"/>
    <w:rPr>
      <w:rFonts w:ascii="Lato" w:hAnsi="Lato"/>
      <w:sz w:val="20"/>
      <w:szCs w:val="20"/>
      <w:shd w:val="clear" w:color="auto" w:fill="FFFFFF" w:themeFill="background1"/>
      <w:lang w:eastAsia="en-AU"/>
    </w:rPr>
  </w:style>
  <w:style w:type="paragraph" w:styleId="CommentSubject">
    <w:name w:val="annotation subject"/>
    <w:basedOn w:val="CommentText"/>
    <w:next w:val="CommentText"/>
    <w:link w:val="CommentSubjectChar"/>
    <w:uiPriority w:val="99"/>
    <w:semiHidden/>
    <w:unhideWhenUsed/>
    <w:rsid w:val="003F2871"/>
    <w:pPr>
      <w:shd w:val="clear" w:color="auto" w:fill="auto"/>
    </w:pPr>
    <w:rPr>
      <w:b/>
      <w:bCs/>
      <w:lang w:eastAsia="en-US"/>
    </w:rPr>
  </w:style>
  <w:style w:type="character" w:customStyle="1" w:styleId="CommentSubjectChar">
    <w:name w:val="Comment Subject Char"/>
    <w:basedOn w:val="CommentTextChar"/>
    <w:link w:val="CommentSubject"/>
    <w:uiPriority w:val="99"/>
    <w:semiHidden/>
    <w:rsid w:val="003F2871"/>
    <w:rPr>
      <w:rFonts w:ascii="Lato" w:hAnsi="Lato"/>
      <w:b/>
      <w:bCs/>
      <w:sz w:val="20"/>
      <w:szCs w:val="20"/>
      <w:shd w:val="clear" w:color="auto" w:fill="FFFFFF" w:themeFill="background1"/>
      <w:lang w:eastAsia="en-AU"/>
    </w:rPr>
  </w:style>
  <w:style w:type="character" w:styleId="FollowedHyperlink">
    <w:name w:val="FollowedHyperlink"/>
    <w:basedOn w:val="DefaultParagraphFont"/>
    <w:uiPriority w:val="99"/>
    <w:semiHidden/>
    <w:unhideWhenUsed/>
    <w:rsid w:val="00911D94"/>
    <w:rPr>
      <w:color w:val="8C4799" w:themeColor="followedHyperlink"/>
      <w:u w:val="single"/>
    </w:rPr>
  </w:style>
  <w:style w:type="paragraph" w:styleId="Revision">
    <w:name w:val="Revision"/>
    <w:hidden/>
    <w:uiPriority w:val="99"/>
    <w:semiHidden/>
    <w:rsid w:val="000F319B"/>
    <w:pPr>
      <w:spacing w:after="0"/>
    </w:pPr>
    <w:rPr>
      <w:rFonts w:ascii="Lato" w:hAnsi="Lato"/>
    </w:rPr>
  </w:style>
  <w:style w:type="character" w:styleId="UnresolvedMention">
    <w:name w:val="Unresolved Mention"/>
    <w:basedOn w:val="DefaultParagraphFont"/>
    <w:uiPriority w:val="99"/>
    <w:semiHidden/>
    <w:unhideWhenUsed/>
    <w:rsid w:val="006925EA"/>
    <w:rPr>
      <w:color w:val="605E5C"/>
      <w:shd w:val="clear" w:color="auto" w:fill="E1DFDD"/>
    </w:rPr>
  </w:style>
  <w:style w:type="character" w:customStyle="1" w:styleId="pbr">
    <w:name w:val="pbr"/>
    <w:basedOn w:val="DefaultParagraphFont"/>
    <w:rsid w:val="00F82CB9"/>
  </w:style>
  <w:style w:type="paragraph" w:customStyle="1" w:styleId="Default">
    <w:name w:val="Default"/>
    <w:rsid w:val="00986735"/>
    <w:pPr>
      <w:autoSpaceDE w:val="0"/>
      <w:autoSpaceDN w:val="0"/>
      <w:adjustRightInd w:val="0"/>
      <w:spacing w:after="0"/>
    </w:pPr>
    <w:rPr>
      <w:rFonts w:ascii="Times New Roman" w:hAnsi="Times New Roman"/>
      <w:color w:val="000000"/>
      <w:sz w:val="24"/>
      <w:szCs w:val="24"/>
    </w:rPr>
  </w:style>
  <w:style w:type="table" w:styleId="PlainTable5">
    <w:name w:val="Plain Table 5"/>
    <w:basedOn w:val="TableNormal"/>
    <w:uiPriority w:val="45"/>
    <w:rsid w:val="000D34EA"/>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D6DC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D6DC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D6DC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D6DC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75587">
      <w:bodyDiv w:val="1"/>
      <w:marLeft w:val="0"/>
      <w:marRight w:val="0"/>
      <w:marTop w:val="0"/>
      <w:marBottom w:val="0"/>
      <w:divBdr>
        <w:top w:val="none" w:sz="0" w:space="0" w:color="auto"/>
        <w:left w:val="none" w:sz="0" w:space="0" w:color="auto"/>
        <w:bottom w:val="none" w:sz="0" w:space="0" w:color="auto"/>
        <w:right w:val="none" w:sz="0" w:space="0" w:color="auto"/>
      </w:divBdr>
    </w:div>
    <w:div w:id="73549239">
      <w:bodyDiv w:val="1"/>
      <w:marLeft w:val="0"/>
      <w:marRight w:val="0"/>
      <w:marTop w:val="0"/>
      <w:marBottom w:val="0"/>
      <w:divBdr>
        <w:top w:val="none" w:sz="0" w:space="0" w:color="auto"/>
        <w:left w:val="none" w:sz="0" w:space="0" w:color="auto"/>
        <w:bottom w:val="none" w:sz="0" w:space="0" w:color="auto"/>
        <w:right w:val="none" w:sz="0" w:space="0" w:color="auto"/>
      </w:divBdr>
    </w:div>
    <w:div w:id="87700866">
      <w:bodyDiv w:val="1"/>
      <w:marLeft w:val="0"/>
      <w:marRight w:val="0"/>
      <w:marTop w:val="0"/>
      <w:marBottom w:val="0"/>
      <w:divBdr>
        <w:top w:val="none" w:sz="0" w:space="0" w:color="auto"/>
        <w:left w:val="none" w:sz="0" w:space="0" w:color="auto"/>
        <w:bottom w:val="none" w:sz="0" w:space="0" w:color="auto"/>
        <w:right w:val="none" w:sz="0" w:space="0" w:color="auto"/>
      </w:divBdr>
    </w:div>
    <w:div w:id="120080241">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88374608">
      <w:bodyDiv w:val="1"/>
      <w:marLeft w:val="0"/>
      <w:marRight w:val="0"/>
      <w:marTop w:val="0"/>
      <w:marBottom w:val="0"/>
      <w:divBdr>
        <w:top w:val="none" w:sz="0" w:space="0" w:color="auto"/>
        <w:left w:val="none" w:sz="0" w:space="0" w:color="auto"/>
        <w:bottom w:val="none" w:sz="0" w:space="0" w:color="auto"/>
        <w:right w:val="none" w:sz="0" w:space="0" w:color="auto"/>
      </w:divBdr>
    </w:div>
    <w:div w:id="213078436">
      <w:bodyDiv w:val="1"/>
      <w:marLeft w:val="0"/>
      <w:marRight w:val="0"/>
      <w:marTop w:val="0"/>
      <w:marBottom w:val="0"/>
      <w:divBdr>
        <w:top w:val="none" w:sz="0" w:space="0" w:color="auto"/>
        <w:left w:val="none" w:sz="0" w:space="0" w:color="auto"/>
        <w:bottom w:val="none" w:sz="0" w:space="0" w:color="auto"/>
        <w:right w:val="none" w:sz="0" w:space="0" w:color="auto"/>
      </w:divBdr>
    </w:div>
    <w:div w:id="312762734">
      <w:bodyDiv w:val="1"/>
      <w:marLeft w:val="0"/>
      <w:marRight w:val="0"/>
      <w:marTop w:val="0"/>
      <w:marBottom w:val="0"/>
      <w:divBdr>
        <w:top w:val="none" w:sz="0" w:space="0" w:color="auto"/>
        <w:left w:val="none" w:sz="0" w:space="0" w:color="auto"/>
        <w:bottom w:val="none" w:sz="0" w:space="0" w:color="auto"/>
        <w:right w:val="none" w:sz="0" w:space="0" w:color="auto"/>
      </w:divBdr>
    </w:div>
    <w:div w:id="372966383">
      <w:bodyDiv w:val="1"/>
      <w:marLeft w:val="0"/>
      <w:marRight w:val="0"/>
      <w:marTop w:val="0"/>
      <w:marBottom w:val="0"/>
      <w:divBdr>
        <w:top w:val="none" w:sz="0" w:space="0" w:color="auto"/>
        <w:left w:val="none" w:sz="0" w:space="0" w:color="auto"/>
        <w:bottom w:val="none" w:sz="0" w:space="0" w:color="auto"/>
        <w:right w:val="none" w:sz="0" w:space="0" w:color="auto"/>
      </w:divBdr>
    </w:div>
    <w:div w:id="394091977">
      <w:bodyDiv w:val="1"/>
      <w:marLeft w:val="0"/>
      <w:marRight w:val="0"/>
      <w:marTop w:val="0"/>
      <w:marBottom w:val="0"/>
      <w:divBdr>
        <w:top w:val="none" w:sz="0" w:space="0" w:color="auto"/>
        <w:left w:val="none" w:sz="0" w:space="0" w:color="auto"/>
        <w:bottom w:val="none" w:sz="0" w:space="0" w:color="auto"/>
        <w:right w:val="none" w:sz="0" w:space="0" w:color="auto"/>
      </w:divBdr>
    </w:div>
    <w:div w:id="460074290">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481586683">
      <w:bodyDiv w:val="1"/>
      <w:marLeft w:val="0"/>
      <w:marRight w:val="0"/>
      <w:marTop w:val="0"/>
      <w:marBottom w:val="0"/>
      <w:divBdr>
        <w:top w:val="none" w:sz="0" w:space="0" w:color="auto"/>
        <w:left w:val="none" w:sz="0" w:space="0" w:color="auto"/>
        <w:bottom w:val="none" w:sz="0" w:space="0" w:color="auto"/>
        <w:right w:val="none" w:sz="0" w:space="0" w:color="auto"/>
      </w:divBdr>
    </w:div>
    <w:div w:id="533884693">
      <w:bodyDiv w:val="1"/>
      <w:marLeft w:val="0"/>
      <w:marRight w:val="0"/>
      <w:marTop w:val="0"/>
      <w:marBottom w:val="0"/>
      <w:divBdr>
        <w:top w:val="none" w:sz="0" w:space="0" w:color="auto"/>
        <w:left w:val="none" w:sz="0" w:space="0" w:color="auto"/>
        <w:bottom w:val="none" w:sz="0" w:space="0" w:color="auto"/>
        <w:right w:val="none" w:sz="0" w:space="0" w:color="auto"/>
      </w:divBdr>
    </w:div>
    <w:div w:id="549609197">
      <w:bodyDiv w:val="1"/>
      <w:marLeft w:val="0"/>
      <w:marRight w:val="0"/>
      <w:marTop w:val="0"/>
      <w:marBottom w:val="0"/>
      <w:divBdr>
        <w:top w:val="none" w:sz="0" w:space="0" w:color="auto"/>
        <w:left w:val="none" w:sz="0" w:space="0" w:color="auto"/>
        <w:bottom w:val="none" w:sz="0" w:space="0" w:color="auto"/>
        <w:right w:val="none" w:sz="0" w:space="0" w:color="auto"/>
      </w:divBdr>
    </w:div>
    <w:div w:id="585304139">
      <w:bodyDiv w:val="1"/>
      <w:marLeft w:val="0"/>
      <w:marRight w:val="0"/>
      <w:marTop w:val="0"/>
      <w:marBottom w:val="0"/>
      <w:divBdr>
        <w:top w:val="none" w:sz="0" w:space="0" w:color="auto"/>
        <w:left w:val="none" w:sz="0" w:space="0" w:color="auto"/>
        <w:bottom w:val="none" w:sz="0" w:space="0" w:color="auto"/>
        <w:right w:val="none" w:sz="0" w:space="0" w:color="auto"/>
      </w:divBdr>
    </w:div>
    <w:div w:id="622999891">
      <w:bodyDiv w:val="1"/>
      <w:marLeft w:val="0"/>
      <w:marRight w:val="0"/>
      <w:marTop w:val="0"/>
      <w:marBottom w:val="0"/>
      <w:divBdr>
        <w:top w:val="none" w:sz="0" w:space="0" w:color="auto"/>
        <w:left w:val="none" w:sz="0" w:space="0" w:color="auto"/>
        <w:bottom w:val="none" w:sz="0" w:space="0" w:color="auto"/>
        <w:right w:val="none" w:sz="0" w:space="0" w:color="auto"/>
      </w:divBdr>
    </w:div>
    <w:div w:id="639114303">
      <w:bodyDiv w:val="1"/>
      <w:marLeft w:val="0"/>
      <w:marRight w:val="0"/>
      <w:marTop w:val="0"/>
      <w:marBottom w:val="0"/>
      <w:divBdr>
        <w:top w:val="none" w:sz="0" w:space="0" w:color="auto"/>
        <w:left w:val="none" w:sz="0" w:space="0" w:color="auto"/>
        <w:bottom w:val="none" w:sz="0" w:space="0" w:color="auto"/>
        <w:right w:val="none" w:sz="0" w:space="0" w:color="auto"/>
      </w:divBdr>
    </w:div>
    <w:div w:id="679622806">
      <w:bodyDiv w:val="1"/>
      <w:marLeft w:val="0"/>
      <w:marRight w:val="0"/>
      <w:marTop w:val="0"/>
      <w:marBottom w:val="0"/>
      <w:divBdr>
        <w:top w:val="none" w:sz="0" w:space="0" w:color="auto"/>
        <w:left w:val="none" w:sz="0" w:space="0" w:color="auto"/>
        <w:bottom w:val="none" w:sz="0" w:space="0" w:color="auto"/>
        <w:right w:val="none" w:sz="0" w:space="0" w:color="auto"/>
      </w:divBdr>
    </w:div>
    <w:div w:id="755368032">
      <w:bodyDiv w:val="1"/>
      <w:marLeft w:val="0"/>
      <w:marRight w:val="0"/>
      <w:marTop w:val="0"/>
      <w:marBottom w:val="0"/>
      <w:divBdr>
        <w:top w:val="none" w:sz="0" w:space="0" w:color="auto"/>
        <w:left w:val="none" w:sz="0" w:space="0" w:color="auto"/>
        <w:bottom w:val="none" w:sz="0" w:space="0" w:color="auto"/>
        <w:right w:val="none" w:sz="0" w:space="0" w:color="auto"/>
      </w:divBdr>
    </w:div>
    <w:div w:id="803696001">
      <w:bodyDiv w:val="1"/>
      <w:marLeft w:val="0"/>
      <w:marRight w:val="0"/>
      <w:marTop w:val="0"/>
      <w:marBottom w:val="0"/>
      <w:divBdr>
        <w:top w:val="none" w:sz="0" w:space="0" w:color="auto"/>
        <w:left w:val="none" w:sz="0" w:space="0" w:color="auto"/>
        <w:bottom w:val="none" w:sz="0" w:space="0" w:color="auto"/>
        <w:right w:val="none" w:sz="0" w:space="0" w:color="auto"/>
      </w:divBdr>
    </w:div>
    <w:div w:id="896935482">
      <w:bodyDiv w:val="1"/>
      <w:marLeft w:val="0"/>
      <w:marRight w:val="0"/>
      <w:marTop w:val="0"/>
      <w:marBottom w:val="0"/>
      <w:divBdr>
        <w:top w:val="none" w:sz="0" w:space="0" w:color="auto"/>
        <w:left w:val="none" w:sz="0" w:space="0" w:color="auto"/>
        <w:bottom w:val="none" w:sz="0" w:space="0" w:color="auto"/>
        <w:right w:val="none" w:sz="0" w:space="0" w:color="auto"/>
      </w:divBdr>
    </w:div>
    <w:div w:id="910965413">
      <w:bodyDiv w:val="1"/>
      <w:marLeft w:val="0"/>
      <w:marRight w:val="0"/>
      <w:marTop w:val="0"/>
      <w:marBottom w:val="0"/>
      <w:divBdr>
        <w:top w:val="none" w:sz="0" w:space="0" w:color="auto"/>
        <w:left w:val="none" w:sz="0" w:space="0" w:color="auto"/>
        <w:bottom w:val="none" w:sz="0" w:space="0" w:color="auto"/>
        <w:right w:val="none" w:sz="0" w:space="0" w:color="auto"/>
      </w:divBdr>
    </w:div>
    <w:div w:id="934098360">
      <w:bodyDiv w:val="1"/>
      <w:marLeft w:val="0"/>
      <w:marRight w:val="0"/>
      <w:marTop w:val="0"/>
      <w:marBottom w:val="0"/>
      <w:divBdr>
        <w:top w:val="none" w:sz="0" w:space="0" w:color="auto"/>
        <w:left w:val="none" w:sz="0" w:space="0" w:color="auto"/>
        <w:bottom w:val="none" w:sz="0" w:space="0" w:color="auto"/>
        <w:right w:val="none" w:sz="0" w:space="0" w:color="auto"/>
      </w:divBdr>
    </w:div>
    <w:div w:id="981347941">
      <w:bodyDiv w:val="1"/>
      <w:marLeft w:val="0"/>
      <w:marRight w:val="0"/>
      <w:marTop w:val="0"/>
      <w:marBottom w:val="0"/>
      <w:divBdr>
        <w:top w:val="none" w:sz="0" w:space="0" w:color="auto"/>
        <w:left w:val="none" w:sz="0" w:space="0" w:color="auto"/>
        <w:bottom w:val="none" w:sz="0" w:space="0" w:color="auto"/>
        <w:right w:val="none" w:sz="0" w:space="0" w:color="auto"/>
      </w:divBdr>
    </w:div>
    <w:div w:id="988021905">
      <w:bodyDiv w:val="1"/>
      <w:marLeft w:val="0"/>
      <w:marRight w:val="0"/>
      <w:marTop w:val="0"/>
      <w:marBottom w:val="0"/>
      <w:divBdr>
        <w:top w:val="none" w:sz="0" w:space="0" w:color="auto"/>
        <w:left w:val="none" w:sz="0" w:space="0" w:color="auto"/>
        <w:bottom w:val="none" w:sz="0" w:space="0" w:color="auto"/>
        <w:right w:val="none" w:sz="0" w:space="0" w:color="auto"/>
      </w:divBdr>
    </w:div>
    <w:div w:id="1008488662">
      <w:bodyDiv w:val="1"/>
      <w:marLeft w:val="0"/>
      <w:marRight w:val="0"/>
      <w:marTop w:val="0"/>
      <w:marBottom w:val="0"/>
      <w:divBdr>
        <w:top w:val="none" w:sz="0" w:space="0" w:color="auto"/>
        <w:left w:val="none" w:sz="0" w:space="0" w:color="auto"/>
        <w:bottom w:val="none" w:sz="0" w:space="0" w:color="auto"/>
        <w:right w:val="none" w:sz="0" w:space="0" w:color="auto"/>
      </w:divBdr>
    </w:div>
    <w:div w:id="1050036163">
      <w:bodyDiv w:val="1"/>
      <w:marLeft w:val="0"/>
      <w:marRight w:val="0"/>
      <w:marTop w:val="0"/>
      <w:marBottom w:val="0"/>
      <w:divBdr>
        <w:top w:val="none" w:sz="0" w:space="0" w:color="auto"/>
        <w:left w:val="none" w:sz="0" w:space="0" w:color="auto"/>
        <w:bottom w:val="none" w:sz="0" w:space="0" w:color="auto"/>
        <w:right w:val="none" w:sz="0" w:space="0" w:color="auto"/>
      </w:divBdr>
      <w:divsChild>
        <w:div w:id="972516529">
          <w:marLeft w:val="0"/>
          <w:marRight w:val="-180"/>
          <w:marTop w:val="0"/>
          <w:marBottom w:val="0"/>
          <w:divBdr>
            <w:top w:val="none" w:sz="0" w:space="0" w:color="auto"/>
            <w:left w:val="none" w:sz="0" w:space="0" w:color="auto"/>
            <w:bottom w:val="none" w:sz="0" w:space="0" w:color="auto"/>
            <w:right w:val="none" w:sz="0" w:space="0" w:color="auto"/>
          </w:divBdr>
        </w:div>
      </w:divsChild>
    </w:div>
    <w:div w:id="1116414237">
      <w:bodyDiv w:val="1"/>
      <w:marLeft w:val="0"/>
      <w:marRight w:val="0"/>
      <w:marTop w:val="0"/>
      <w:marBottom w:val="0"/>
      <w:divBdr>
        <w:top w:val="none" w:sz="0" w:space="0" w:color="auto"/>
        <w:left w:val="none" w:sz="0" w:space="0" w:color="auto"/>
        <w:bottom w:val="none" w:sz="0" w:space="0" w:color="auto"/>
        <w:right w:val="none" w:sz="0" w:space="0" w:color="auto"/>
      </w:divBdr>
    </w:div>
    <w:div w:id="1239752578">
      <w:bodyDiv w:val="1"/>
      <w:marLeft w:val="0"/>
      <w:marRight w:val="0"/>
      <w:marTop w:val="0"/>
      <w:marBottom w:val="0"/>
      <w:divBdr>
        <w:top w:val="none" w:sz="0" w:space="0" w:color="auto"/>
        <w:left w:val="none" w:sz="0" w:space="0" w:color="auto"/>
        <w:bottom w:val="none" w:sz="0" w:space="0" w:color="auto"/>
        <w:right w:val="none" w:sz="0" w:space="0" w:color="auto"/>
      </w:divBdr>
    </w:div>
    <w:div w:id="1338848390">
      <w:bodyDiv w:val="1"/>
      <w:marLeft w:val="0"/>
      <w:marRight w:val="0"/>
      <w:marTop w:val="0"/>
      <w:marBottom w:val="0"/>
      <w:divBdr>
        <w:top w:val="none" w:sz="0" w:space="0" w:color="auto"/>
        <w:left w:val="none" w:sz="0" w:space="0" w:color="auto"/>
        <w:bottom w:val="none" w:sz="0" w:space="0" w:color="auto"/>
        <w:right w:val="none" w:sz="0" w:space="0" w:color="auto"/>
      </w:divBdr>
    </w:div>
    <w:div w:id="1369181584">
      <w:bodyDiv w:val="1"/>
      <w:marLeft w:val="0"/>
      <w:marRight w:val="0"/>
      <w:marTop w:val="0"/>
      <w:marBottom w:val="0"/>
      <w:divBdr>
        <w:top w:val="none" w:sz="0" w:space="0" w:color="auto"/>
        <w:left w:val="none" w:sz="0" w:space="0" w:color="auto"/>
        <w:bottom w:val="none" w:sz="0" w:space="0" w:color="auto"/>
        <w:right w:val="none" w:sz="0" w:space="0" w:color="auto"/>
      </w:divBdr>
    </w:div>
    <w:div w:id="1371493229">
      <w:bodyDiv w:val="1"/>
      <w:marLeft w:val="0"/>
      <w:marRight w:val="0"/>
      <w:marTop w:val="0"/>
      <w:marBottom w:val="0"/>
      <w:divBdr>
        <w:top w:val="none" w:sz="0" w:space="0" w:color="auto"/>
        <w:left w:val="none" w:sz="0" w:space="0" w:color="auto"/>
        <w:bottom w:val="none" w:sz="0" w:space="0" w:color="auto"/>
        <w:right w:val="none" w:sz="0" w:space="0" w:color="auto"/>
      </w:divBdr>
    </w:div>
    <w:div w:id="1411998213">
      <w:bodyDiv w:val="1"/>
      <w:marLeft w:val="0"/>
      <w:marRight w:val="0"/>
      <w:marTop w:val="0"/>
      <w:marBottom w:val="0"/>
      <w:divBdr>
        <w:top w:val="none" w:sz="0" w:space="0" w:color="auto"/>
        <w:left w:val="none" w:sz="0" w:space="0" w:color="auto"/>
        <w:bottom w:val="none" w:sz="0" w:space="0" w:color="auto"/>
        <w:right w:val="none" w:sz="0" w:space="0" w:color="auto"/>
      </w:divBdr>
    </w:div>
    <w:div w:id="1415593334">
      <w:bodyDiv w:val="1"/>
      <w:marLeft w:val="0"/>
      <w:marRight w:val="0"/>
      <w:marTop w:val="0"/>
      <w:marBottom w:val="0"/>
      <w:divBdr>
        <w:top w:val="none" w:sz="0" w:space="0" w:color="auto"/>
        <w:left w:val="none" w:sz="0" w:space="0" w:color="auto"/>
        <w:bottom w:val="none" w:sz="0" w:space="0" w:color="auto"/>
        <w:right w:val="none" w:sz="0" w:space="0" w:color="auto"/>
      </w:divBdr>
      <w:divsChild>
        <w:div w:id="1633243026">
          <w:marLeft w:val="0"/>
          <w:marRight w:val="165"/>
          <w:marTop w:val="0"/>
          <w:marBottom w:val="405"/>
          <w:divBdr>
            <w:top w:val="single" w:sz="6" w:space="7" w:color="CCCCCC"/>
            <w:left w:val="none" w:sz="0" w:space="0" w:color="auto"/>
            <w:bottom w:val="single" w:sz="6" w:space="7" w:color="CCCCCC"/>
            <w:right w:val="none" w:sz="0" w:space="0" w:color="auto"/>
          </w:divBdr>
          <w:divsChild>
            <w:div w:id="1260288688">
              <w:marLeft w:val="0"/>
              <w:marRight w:val="0"/>
              <w:marTop w:val="0"/>
              <w:marBottom w:val="0"/>
              <w:divBdr>
                <w:top w:val="none" w:sz="0" w:space="0" w:color="auto"/>
                <w:left w:val="none" w:sz="0" w:space="0" w:color="auto"/>
                <w:bottom w:val="none" w:sz="0" w:space="0" w:color="auto"/>
                <w:right w:val="none" w:sz="0" w:space="0" w:color="auto"/>
              </w:divBdr>
            </w:div>
          </w:divsChild>
        </w:div>
        <w:div w:id="778720170">
          <w:marLeft w:val="0"/>
          <w:marRight w:val="0"/>
          <w:marTop w:val="0"/>
          <w:marBottom w:val="0"/>
          <w:divBdr>
            <w:top w:val="none" w:sz="0" w:space="0" w:color="auto"/>
            <w:left w:val="none" w:sz="0" w:space="0" w:color="auto"/>
            <w:bottom w:val="none" w:sz="0" w:space="0" w:color="auto"/>
            <w:right w:val="none" w:sz="0" w:space="0" w:color="auto"/>
          </w:divBdr>
        </w:div>
      </w:divsChild>
    </w:div>
    <w:div w:id="1559126519">
      <w:bodyDiv w:val="1"/>
      <w:marLeft w:val="0"/>
      <w:marRight w:val="0"/>
      <w:marTop w:val="0"/>
      <w:marBottom w:val="0"/>
      <w:divBdr>
        <w:top w:val="none" w:sz="0" w:space="0" w:color="auto"/>
        <w:left w:val="none" w:sz="0" w:space="0" w:color="auto"/>
        <w:bottom w:val="none" w:sz="0" w:space="0" w:color="auto"/>
        <w:right w:val="none" w:sz="0" w:space="0" w:color="auto"/>
      </w:divBdr>
    </w:div>
    <w:div w:id="1591501172">
      <w:bodyDiv w:val="1"/>
      <w:marLeft w:val="0"/>
      <w:marRight w:val="0"/>
      <w:marTop w:val="0"/>
      <w:marBottom w:val="0"/>
      <w:divBdr>
        <w:top w:val="none" w:sz="0" w:space="0" w:color="auto"/>
        <w:left w:val="none" w:sz="0" w:space="0" w:color="auto"/>
        <w:bottom w:val="none" w:sz="0" w:space="0" w:color="auto"/>
        <w:right w:val="none" w:sz="0" w:space="0" w:color="auto"/>
      </w:divBdr>
    </w:div>
    <w:div w:id="1635134509">
      <w:bodyDiv w:val="1"/>
      <w:marLeft w:val="0"/>
      <w:marRight w:val="0"/>
      <w:marTop w:val="0"/>
      <w:marBottom w:val="0"/>
      <w:divBdr>
        <w:top w:val="none" w:sz="0" w:space="0" w:color="auto"/>
        <w:left w:val="none" w:sz="0" w:space="0" w:color="auto"/>
        <w:bottom w:val="none" w:sz="0" w:space="0" w:color="auto"/>
        <w:right w:val="none" w:sz="0" w:space="0" w:color="auto"/>
      </w:divBdr>
    </w:div>
    <w:div w:id="1637563994">
      <w:bodyDiv w:val="1"/>
      <w:marLeft w:val="0"/>
      <w:marRight w:val="0"/>
      <w:marTop w:val="0"/>
      <w:marBottom w:val="0"/>
      <w:divBdr>
        <w:top w:val="none" w:sz="0" w:space="0" w:color="auto"/>
        <w:left w:val="none" w:sz="0" w:space="0" w:color="auto"/>
        <w:bottom w:val="none" w:sz="0" w:space="0" w:color="auto"/>
        <w:right w:val="none" w:sz="0" w:space="0" w:color="auto"/>
      </w:divBdr>
    </w:div>
    <w:div w:id="1687444261">
      <w:bodyDiv w:val="1"/>
      <w:marLeft w:val="0"/>
      <w:marRight w:val="0"/>
      <w:marTop w:val="0"/>
      <w:marBottom w:val="0"/>
      <w:divBdr>
        <w:top w:val="none" w:sz="0" w:space="0" w:color="auto"/>
        <w:left w:val="none" w:sz="0" w:space="0" w:color="auto"/>
        <w:bottom w:val="none" w:sz="0" w:space="0" w:color="auto"/>
        <w:right w:val="none" w:sz="0" w:space="0" w:color="auto"/>
      </w:divBdr>
    </w:div>
    <w:div w:id="1691299641">
      <w:bodyDiv w:val="1"/>
      <w:marLeft w:val="0"/>
      <w:marRight w:val="0"/>
      <w:marTop w:val="0"/>
      <w:marBottom w:val="0"/>
      <w:divBdr>
        <w:top w:val="none" w:sz="0" w:space="0" w:color="auto"/>
        <w:left w:val="none" w:sz="0" w:space="0" w:color="auto"/>
        <w:bottom w:val="none" w:sz="0" w:space="0" w:color="auto"/>
        <w:right w:val="none" w:sz="0" w:space="0" w:color="auto"/>
      </w:divBdr>
    </w:div>
    <w:div w:id="1709184137">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39473481">
      <w:bodyDiv w:val="1"/>
      <w:marLeft w:val="0"/>
      <w:marRight w:val="0"/>
      <w:marTop w:val="0"/>
      <w:marBottom w:val="0"/>
      <w:divBdr>
        <w:top w:val="none" w:sz="0" w:space="0" w:color="auto"/>
        <w:left w:val="none" w:sz="0" w:space="0" w:color="auto"/>
        <w:bottom w:val="none" w:sz="0" w:space="0" w:color="auto"/>
        <w:right w:val="none" w:sz="0" w:space="0" w:color="auto"/>
      </w:divBdr>
    </w:div>
    <w:div w:id="1784153840">
      <w:bodyDiv w:val="1"/>
      <w:marLeft w:val="0"/>
      <w:marRight w:val="0"/>
      <w:marTop w:val="0"/>
      <w:marBottom w:val="0"/>
      <w:divBdr>
        <w:top w:val="none" w:sz="0" w:space="0" w:color="auto"/>
        <w:left w:val="none" w:sz="0" w:space="0" w:color="auto"/>
        <w:bottom w:val="none" w:sz="0" w:space="0" w:color="auto"/>
        <w:right w:val="none" w:sz="0" w:space="0" w:color="auto"/>
      </w:divBdr>
    </w:div>
    <w:div w:id="1830899307">
      <w:bodyDiv w:val="1"/>
      <w:marLeft w:val="0"/>
      <w:marRight w:val="0"/>
      <w:marTop w:val="0"/>
      <w:marBottom w:val="0"/>
      <w:divBdr>
        <w:top w:val="none" w:sz="0" w:space="0" w:color="auto"/>
        <w:left w:val="none" w:sz="0" w:space="0" w:color="auto"/>
        <w:bottom w:val="none" w:sz="0" w:space="0" w:color="auto"/>
        <w:right w:val="none" w:sz="0" w:space="0" w:color="auto"/>
      </w:divBdr>
    </w:div>
    <w:div w:id="1857889662">
      <w:bodyDiv w:val="1"/>
      <w:marLeft w:val="0"/>
      <w:marRight w:val="0"/>
      <w:marTop w:val="0"/>
      <w:marBottom w:val="0"/>
      <w:divBdr>
        <w:top w:val="none" w:sz="0" w:space="0" w:color="auto"/>
        <w:left w:val="none" w:sz="0" w:space="0" w:color="auto"/>
        <w:bottom w:val="none" w:sz="0" w:space="0" w:color="auto"/>
        <w:right w:val="none" w:sz="0" w:space="0" w:color="auto"/>
      </w:divBdr>
    </w:div>
    <w:div w:id="1893230600">
      <w:bodyDiv w:val="1"/>
      <w:marLeft w:val="0"/>
      <w:marRight w:val="0"/>
      <w:marTop w:val="0"/>
      <w:marBottom w:val="0"/>
      <w:divBdr>
        <w:top w:val="none" w:sz="0" w:space="0" w:color="auto"/>
        <w:left w:val="none" w:sz="0" w:space="0" w:color="auto"/>
        <w:bottom w:val="none" w:sz="0" w:space="0" w:color="auto"/>
        <w:right w:val="none" w:sz="0" w:space="0" w:color="auto"/>
      </w:divBdr>
    </w:div>
    <w:div w:id="1923292021">
      <w:bodyDiv w:val="1"/>
      <w:marLeft w:val="0"/>
      <w:marRight w:val="0"/>
      <w:marTop w:val="0"/>
      <w:marBottom w:val="0"/>
      <w:divBdr>
        <w:top w:val="none" w:sz="0" w:space="0" w:color="auto"/>
        <w:left w:val="none" w:sz="0" w:space="0" w:color="auto"/>
        <w:bottom w:val="none" w:sz="0" w:space="0" w:color="auto"/>
        <w:right w:val="none" w:sz="0" w:space="0" w:color="auto"/>
      </w:divBdr>
    </w:div>
    <w:div w:id="1936664558">
      <w:bodyDiv w:val="1"/>
      <w:marLeft w:val="0"/>
      <w:marRight w:val="0"/>
      <w:marTop w:val="0"/>
      <w:marBottom w:val="0"/>
      <w:divBdr>
        <w:top w:val="none" w:sz="0" w:space="0" w:color="auto"/>
        <w:left w:val="none" w:sz="0" w:space="0" w:color="auto"/>
        <w:bottom w:val="none" w:sz="0" w:space="0" w:color="auto"/>
        <w:right w:val="none" w:sz="0" w:space="0" w:color="auto"/>
      </w:divBdr>
    </w:div>
    <w:div w:id="1969161125">
      <w:bodyDiv w:val="1"/>
      <w:marLeft w:val="0"/>
      <w:marRight w:val="0"/>
      <w:marTop w:val="0"/>
      <w:marBottom w:val="0"/>
      <w:divBdr>
        <w:top w:val="none" w:sz="0" w:space="0" w:color="auto"/>
        <w:left w:val="none" w:sz="0" w:space="0" w:color="auto"/>
        <w:bottom w:val="none" w:sz="0" w:space="0" w:color="auto"/>
        <w:right w:val="none" w:sz="0" w:space="0" w:color="auto"/>
      </w:divBdr>
    </w:div>
    <w:div w:id="2015762141">
      <w:bodyDiv w:val="1"/>
      <w:marLeft w:val="0"/>
      <w:marRight w:val="0"/>
      <w:marTop w:val="0"/>
      <w:marBottom w:val="0"/>
      <w:divBdr>
        <w:top w:val="none" w:sz="0" w:space="0" w:color="auto"/>
        <w:left w:val="none" w:sz="0" w:space="0" w:color="auto"/>
        <w:bottom w:val="none" w:sz="0" w:space="0" w:color="auto"/>
        <w:right w:val="none" w:sz="0" w:space="0" w:color="auto"/>
      </w:divBdr>
    </w:div>
    <w:div w:id="2109111627">
      <w:bodyDiv w:val="1"/>
      <w:marLeft w:val="0"/>
      <w:marRight w:val="0"/>
      <w:marTop w:val="0"/>
      <w:marBottom w:val="0"/>
      <w:divBdr>
        <w:top w:val="none" w:sz="0" w:space="0" w:color="auto"/>
        <w:left w:val="none" w:sz="0" w:space="0" w:color="auto"/>
        <w:bottom w:val="none" w:sz="0" w:space="0" w:color="auto"/>
        <w:right w:val="none" w:sz="0" w:space="0" w:color="auto"/>
      </w:divBdr>
    </w:div>
    <w:div w:id="2110619216">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 w:id="213104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rdc.com.au/__data/assets/pdf_file/0027/370548/GrowNote-Peanuts-North-03-Planting.pdf" TargetMode="External"/><Relationship Id="rId21" Type="http://schemas.openxmlformats.org/officeDocument/2006/relationships/header" Target="header4.xml"/><Relationship Id="rId42" Type="http://schemas.openxmlformats.org/officeDocument/2006/relationships/image" Target="media/image15.png"/><Relationship Id="rId47" Type="http://schemas.openxmlformats.org/officeDocument/2006/relationships/hyperlink" Target="https://doi.org/10.1071/EA9680594" TargetMode="External"/><Relationship Id="rId63" Type="http://schemas.openxmlformats.org/officeDocument/2006/relationships/hyperlink" Target="https://doi.org/10.1071/SR9650055" TargetMode="External"/><Relationship Id="rId68" Type="http://schemas.openxmlformats.org/officeDocument/2006/relationships/hyperlink" Target="https://doi.org/10.1071/EA9700095" TargetMode="External"/><Relationship Id="rId84" Type="http://schemas.openxmlformats.org/officeDocument/2006/relationships/hyperlink" Target="https://nt.gov.au/__data/assets/pdf_file/0005/232880/tb250.pdf" TargetMode="External"/><Relationship Id="rId89" Type="http://schemas.openxmlformats.org/officeDocument/2006/relationships/hyperlink" Target="https://nt.gov.au/__data/assets/pdf_file/0008/232865/tb278.pdf" TargetMode="External"/><Relationship Id="rId112" Type="http://schemas.openxmlformats.org/officeDocument/2006/relationships/hyperlink" Target="https://nt.gov.au/__data/assets/pdf_file/0015/462030/TB356.pdf" TargetMode="External"/><Relationship Id="rId16" Type="http://schemas.openxmlformats.org/officeDocument/2006/relationships/footer" Target="footer1.xml"/><Relationship Id="rId107" Type="http://schemas.openxmlformats.org/officeDocument/2006/relationships/hyperlink" Target="https://nt.gov.au/__data/assets/pdf_file/0007/232882/tb325.pdf" TargetMode="External"/><Relationship Id="rId11" Type="http://schemas.openxmlformats.org/officeDocument/2006/relationships/settings" Target="settings.xml"/><Relationship Id="rId32" Type="http://schemas.openxmlformats.org/officeDocument/2006/relationships/image" Target="media/image6.jpeg"/><Relationship Id="rId37" Type="http://schemas.openxmlformats.org/officeDocument/2006/relationships/image" Target="media/image10.jpeg"/><Relationship Id="rId53" Type="http://schemas.openxmlformats.org/officeDocument/2006/relationships/hyperlink" Target="https://doi.org/10.1071/EA9620054" TargetMode="External"/><Relationship Id="rId58" Type="http://schemas.openxmlformats.org/officeDocument/2006/relationships/hyperlink" Target="https://doi.org/10.1071/EA9620106" TargetMode="External"/><Relationship Id="rId74" Type="http://schemas.openxmlformats.org/officeDocument/2006/relationships/hyperlink" Target="http://hdl.handle.net/102.100.100/312120?index=1" TargetMode="External"/><Relationship Id="rId79" Type="http://schemas.openxmlformats.org/officeDocument/2006/relationships/hyperlink" Target="https://nt.gov.au/__data/assets/pdf_file/0011/232886/tb165.pdf" TargetMode="External"/><Relationship Id="rId102" Type="http://schemas.openxmlformats.org/officeDocument/2006/relationships/hyperlink" Target="https://nt.gov.au/__data/assets/pdf_file/0005/232871/tb319.pdf" TargetMode="External"/><Relationship Id="rId5" Type="http://schemas.openxmlformats.org/officeDocument/2006/relationships/customXml" Target="../customXml/item5.xml"/><Relationship Id="rId90" Type="http://schemas.openxmlformats.org/officeDocument/2006/relationships/hyperlink" Target="https://nt.gov.au/__data/assets/pdf_file/0008/232865/tb278.pdf" TargetMode="External"/><Relationship Id="rId95" Type="http://schemas.openxmlformats.org/officeDocument/2006/relationships/hyperlink" Target="https://nt.gov.au/__data/assets/pdf_file/0006/232899/tb286.pdf" TargetMode="External"/><Relationship Id="rId22" Type="http://schemas.openxmlformats.org/officeDocument/2006/relationships/footer" Target="footer4.xml"/><Relationship Id="rId27" Type="http://schemas.openxmlformats.org/officeDocument/2006/relationships/hyperlink" Target="https://www.nt.gov.au/__data/assets/pdf_file/0007/232945/180.pdf" TargetMode="External"/><Relationship Id="rId43" Type="http://schemas.openxmlformats.org/officeDocument/2006/relationships/hyperlink" Target="https://www.cabidigitallibrary.org/doi/full/10.5555/19381902329" TargetMode="External"/><Relationship Id="rId48" Type="http://schemas.openxmlformats.org/officeDocument/2006/relationships/hyperlink" Target="https://www.cabidigitallibrary.org/doi/full/10.5555/19591700724" TargetMode="External"/><Relationship Id="rId64" Type="http://schemas.openxmlformats.org/officeDocument/2006/relationships/hyperlink" Target="http://hdl.handle.net/102.100.100/376086?index=1" TargetMode="External"/><Relationship Id="rId69" Type="http://schemas.openxmlformats.org/officeDocument/2006/relationships/hyperlink" Target="https://doi.org/10.25919/7nmy-n950" TargetMode="External"/><Relationship Id="rId113" Type="http://schemas.openxmlformats.org/officeDocument/2006/relationships/footer" Target="footer5.xml"/><Relationship Id="rId80" Type="http://schemas.openxmlformats.org/officeDocument/2006/relationships/hyperlink" Target="https://nt.gov.au/__data/assets/pdf_file/0011/232886/tb165.pdf" TargetMode="External"/><Relationship Id="rId85" Type="http://schemas.openxmlformats.org/officeDocument/2006/relationships/hyperlink" Target="https://nt.gov.au/__data/assets/pdf_file/0017/232910/tb266.pdf" TargetMode="External"/><Relationship Id="rId12" Type="http://schemas.openxmlformats.org/officeDocument/2006/relationships/webSettings" Target="webSettings.xml"/><Relationship Id="rId17" Type="http://schemas.openxmlformats.org/officeDocument/2006/relationships/header" Target="header2.xml"/><Relationship Id="rId33" Type="http://schemas.openxmlformats.org/officeDocument/2006/relationships/image" Target="media/image7.jpeg"/><Relationship Id="rId38" Type="http://schemas.openxmlformats.org/officeDocument/2006/relationships/image" Target="media/image11.jpeg"/><Relationship Id="rId59" Type="http://schemas.openxmlformats.org/officeDocument/2006/relationships/hyperlink" Target="http://hdl.handle.net/102.100.100/375998?index=1" TargetMode="External"/><Relationship Id="rId103" Type="http://schemas.openxmlformats.org/officeDocument/2006/relationships/hyperlink" Target="https://nt.gov.au/__data/assets/pdf_file/0005/232871/tb319.pdf" TargetMode="External"/><Relationship Id="rId108" Type="http://schemas.openxmlformats.org/officeDocument/2006/relationships/hyperlink" Target="https://nt.gov.au/__data/assets/pdf_file/0008/232874/tb327.pdf" TargetMode="External"/><Relationship Id="rId54" Type="http://schemas.openxmlformats.org/officeDocument/2006/relationships/hyperlink" Target="http://hdl.handle.net/102.100.100/376003?index=1" TargetMode="External"/><Relationship Id="rId70" Type="http://schemas.openxmlformats.org/officeDocument/2006/relationships/hyperlink" Target="https://doi.org/10.1071/EA9700462" TargetMode="External"/><Relationship Id="rId75" Type="http://schemas.openxmlformats.org/officeDocument/2006/relationships/hyperlink" Target="https://books.google.com.au/books?id=l_x9Ejs7v1wC&amp;pg=PA803" TargetMode="External"/><Relationship Id="rId91" Type="http://schemas.openxmlformats.org/officeDocument/2006/relationships/hyperlink" Target="https://nt.gov.au/__data/assets/pdf_file/0006/232899/tb286.pdf" TargetMode="External"/><Relationship Id="rId96" Type="http://schemas.openxmlformats.org/officeDocument/2006/relationships/hyperlink" Target="https://nt.gov.au/__data/assets/pdf_file/0004/232879/tb295.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nt.gov.au/__data/assets/pdf_file/0008/232928/177.pdf" TargetMode="External"/><Relationship Id="rId28" Type="http://schemas.openxmlformats.org/officeDocument/2006/relationships/image" Target="media/image3.jpeg"/><Relationship Id="rId36" Type="http://schemas.openxmlformats.org/officeDocument/2006/relationships/image" Target="media/image9.jpeg"/><Relationship Id="rId49" Type="http://schemas.openxmlformats.org/officeDocument/2006/relationships/hyperlink" Target="https://csiropedia.csiro.au/wp-content/uploads/1991/10/1955-56-8th-CSIRO-Annual-Report-for-Year-1955-56.compressed.pdf" TargetMode="External"/><Relationship Id="rId57" Type="http://schemas.openxmlformats.org/officeDocument/2006/relationships/hyperlink" Target="http://hdl.handle.net/102.100.100/376000?index=1" TargetMode="External"/><Relationship Id="rId106" Type="http://schemas.openxmlformats.org/officeDocument/2006/relationships/hyperlink" Target="https://nt.gov.au/__data/assets/pdf_file/0005/232871/tb319.pdf" TargetMode="External"/><Relationship Id="rId114" Type="http://schemas.openxmlformats.org/officeDocument/2006/relationships/fontTable" Target="fontTable.xml"/><Relationship Id="rId10" Type="http://schemas.openxmlformats.org/officeDocument/2006/relationships/styles" Target="styles.xml"/><Relationship Id="rId31" Type="http://schemas.openxmlformats.org/officeDocument/2006/relationships/hyperlink" Target="https://grdc.com.au/__data/assets/pdf_file/0022/370552/GrowNote-Peanuts-North-07-Insect-control.pdf" TargetMode="External"/><Relationship Id="rId44" Type="http://schemas.openxmlformats.org/officeDocument/2006/relationships/hyperlink" Target="https://csiropedia.csiro.au/wp-content/uploads/2020/05/21st-CSIR-Annual-Report-Year-Ended-30th-June-1947.pdf" TargetMode="External"/><Relationship Id="rId52" Type="http://schemas.openxmlformats.org/officeDocument/2006/relationships/hyperlink" Target="http://hdl.handle.net/102.100.100/368331?index=1" TargetMode="External"/><Relationship Id="rId60" Type="http://schemas.openxmlformats.org/officeDocument/2006/relationships/hyperlink" Target="http://hdl.handle.net/102.100.100/376085?index=1" TargetMode="External"/><Relationship Id="rId65" Type="http://schemas.openxmlformats.org/officeDocument/2006/relationships/hyperlink" Target="https://doi.org/10.1071/EA9680081" TargetMode="External"/><Relationship Id="rId73" Type="http://schemas.openxmlformats.org/officeDocument/2006/relationships/hyperlink" Target="https://doi.org/10.25919/resd-v425" TargetMode="External"/><Relationship Id="rId78" Type="http://schemas.openxmlformats.org/officeDocument/2006/relationships/hyperlink" Target="https://nt.gov.au/__data/assets/pdf_file/0004/232870/tb150.pdf" TargetMode="External"/><Relationship Id="rId81" Type="http://schemas.openxmlformats.org/officeDocument/2006/relationships/hyperlink" Target="https://nt.gov.au/__data/assets/pdf_file/0009/232884/tb193.pdf" TargetMode="External"/><Relationship Id="rId86" Type="http://schemas.openxmlformats.org/officeDocument/2006/relationships/hyperlink" Target="https://nt.gov.au/__data/assets/pdf_file/0009/232866/tb273.pdf" TargetMode="External"/><Relationship Id="rId94" Type="http://schemas.openxmlformats.org/officeDocument/2006/relationships/hyperlink" Target="https://nt.gov.au/__data/assets/pdf_file/0008/232865/tb278.pdf" TargetMode="External"/><Relationship Id="rId99" Type="http://schemas.openxmlformats.org/officeDocument/2006/relationships/hyperlink" Target="https://nt.gov.au/__data/assets/pdf_file/0006/232872/tb304.pdf" TargetMode="External"/><Relationship Id="rId101" Type="http://schemas.openxmlformats.org/officeDocument/2006/relationships/hyperlink" Target="https://nt.gov.au/__data/assets/pdf_file/0006/232881/tb313.pdf" TargetMode="Externa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image" Target="media/image12.jpeg"/><Relationship Id="rId109" Type="http://schemas.openxmlformats.org/officeDocument/2006/relationships/hyperlink" Target="https://nt.gov.au/__data/assets/pdf_file/0006/392019/TB355.pdf" TargetMode="External"/><Relationship Id="rId34" Type="http://schemas.openxmlformats.org/officeDocument/2006/relationships/hyperlink" Target="https://daf.nt.gov.au/__data/assets/pdf_file/0003/233589/820.pdf" TargetMode="External"/><Relationship Id="rId50" Type="http://schemas.openxmlformats.org/officeDocument/2006/relationships/hyperlink" Target="https://www.cabidigitallibrary.org/doi/full/10.5555/19571701552" TargetMode="External"/><Relationship Id="rId55" Type="http://schemas.openxmlformats.org/officeDocument/2006/relationships/hyperlink" Target="https://www.sciencedirect.com/journal/journal-of-agricultural-engineering-research/vol/11/issue/3" TargetMode="External"/><Relationship Id="rId76" Type="http://schemas.openxmlformats.org/officeDocument/2006/relationships/hyperlink" Target="https://nt.gov.au/__data/assets/pdf_file/0011/1497575/technical-annual-report-1979-80.pdf" TargetMode="External"/><Relationship Id="rId97" Type="http://schemas.openxmlformats.org/officeDocument/2006/relationships/hyperlink" Target="https://nt.gov.au/__data/assets/pdf_file/0004/232879/tb295.pdf" TargetMode="External"/><Relationship Id="rId104" Type="http://schemas.openxmlformats.org/officeDocument/2006/relationships/hyperlink" Target="https://nt.gov.au/__data/assets/pdf_file/0003/232887/tb323.pdf" TargetMode="External"/><Relationship Id="rId7" Type="http://schemas.openxmlformats.org/officeDocument/2006/relationships/customXml" Target="../customXml/item7.xml"/><Relationship Id="rId71" Type="http://schemas.openxmlformats.org/officeDocument/2006/relationships/hyperlink" Target="https://doi.org/10.25919/86ht-st86" TargetMode="External"/><Relationship Id="rId92" Type="http://schemas.openxmlformats.org/officeDocument/2006/relationships/hyperlink" Target="https://nt.gov.au/__data/assets/pdf_file/0008/232865/tb278.pdf" TargetMode="External"/><Relationship Id="rId2" Type="http://schemas.openxmlformats.org/officeDocument/2006/relationships/customXml" Target="../customXml/item2.xml"/><Relationship Id="rId29" Type="http://schemas.openxmlformats.org/officeDocument/2006/relationships/image" Target="media/image4.jpeg"/><Relationship Id="rId24" Type="http://schemas.openxmlformats.org/officeDocument/2006/relationships/hyperlink" Target="https://grdc.com.au/__data/assets/pdf_file/0020/315308/GRDC-GrowNotes-Peanuts-Northern.pdf" TargetMode="External"/><Relationship Id="rId40" Type="http://schemas.openxmlformats.org/officeDocument/2006/relationships/image" Target="media/image13.png"/><Relationship Id="rId45" Type="http://schemas.openxmlformats.org/officeDocument/2006/relationships/hyperlink" Target="https://doi.org/10.1071/AR9550365" TargetMode="External"/><Relationship Id="rId66" Type="http://schemas.openxmlformats.org/officeDocument/2006/relationships/hyperlink" Target="https://doi.org/10.1071/EA9680762" TargetMode="External"/><Relationship Id="rId87" Type="http://schemas.openxmlformats.org/officeDocument/2006/relationships/hyperlink" Target="https://nt.gov.au/__data/assets/pdf_file/0008/232865/tb278.pdf" TargetMode="External"/><Relationship Id="rId110" Type="http://schemas.openxmlformats.org/officeDocument/2006/relationships/hyperlink" Target="https://nt.gov.au/__data/assets/pdf_file/0006/392019/TB355.pdf" TargetMode="External"/><Relationship Id="rId115" Type="http://schemas.openxmlformats.org/officeDocument/2006/relationships/glossaryDocument" Target="glossary/document.xml"/><Relationship Id="rId61" Type="http://schemas.openxmlformats.org/officeDocument/2006/relationships/hyperlink" Target="https://doi.org/10.1071/EA9640295" TargetMode="External"/><Relationship Id="rId82" Type="http://schemas.openxmlformats.org/officeDocument/2006/relationships/hyperlink" Target="https://nt.gov.au/__data/assets/pdf_file/0005/232880/tb250.pdf" TargetMode="External"/><Relationship Id="rId19" Type="http://schemas.openxmlformats.org/officeDocument/2006/relationships/header" Target="header3.xml"/><Relationship Id="rId14" Type="http://schemas.openxmlformats.org/officeDocument/2006/relationships/endnotes" Target="endnotes.xml"/><Relationship Id="rId30" Type="http://schemas.openxmlformats.org/officeDocument/2006/relationships/image" Target="media/image5.jpeg"/><Relationship Id="rId35" Type="http://schemas.openxmlformats.org/officeDocument/2006/relationships/image" Target="media/image8.jpeg"/><Relationship Id="rId56" Type="http://schemas.openxmlformats.org/officeDocument/2006/relationships/hyperlink" Target="https://doi.org/10.1071/EA9610144" TargetMode="External"/><Relationship Id="rId77" Type="http://schemas.openxmlformats.org/officeDocument/2006/relationships/hyperlink" Target="https://nt.gov.au/__data/assets/pdf_file/0017/233414/tn041.pdf" TargetMode="External"/><Relationship Id="rId100" Type="http://schemas.openxmlformats.org/officeDocument/2006/relationships/hyperlink" Target="https://nt.gov.au/__data/assets/pdf_file/0006/232872/tb304.pdf" TargetMode="External"/><Relationship Id="rId105" Type="http://schemas.openxmlformats.org/officeDocument/2006/relationships/hyperlink" Target="https://nt.gov.au/__data/assets/pdf_file/0007/232882/tb325.pdf" TargetMode="External"/><Relationship Id="rId8" Type="http://schemas.openxmlformats.org/officeDocument/2006/relationships/customXml" Target="../customXml/item8.xml"/><Relationship Id="rId51" Type="http://schemas.openxmlformats.org/officeDocument/2006/relationships/hyperlink" Target="http://hdl.handle.net/102.100.100/376114?index=1" TargetMode="External"/><Relationship Id="rId72" Type="http://schemas.openxmlformats.org/officeDocument/2006/relationships/hyperlink" Target="https://doi.org/10.25919/vh1g-8916" TargetMode="External"/><Relationship Id="rId93" Type="http://schemas.openxmlformats.org/officeDocument/2006/relationships/hyperlink" Target="https://nt.gov.au/__data/assets/pdf_file/0006/232899/tb286.pdf" TargetMode="External"/><Relationship Id="rId98" Type="http://schemas.openxmlformats.org/officeDocument/2006/relationships/hyperlink" Target="https://nt.gov.au/__data/assets/pdf_file/0004/232879/tb295.pdf" TargetMode="External"/><Relationship Id="rId3" Type="http://schemas.openxmlformats.org/officeDocument/2006/relationships/customXml" Target="../customXml/item3.xml"/><Relationship Id="rId25" Type="http://schemas.openxmlformats.org/officeDocument/2006/relationships/hyperlink" Target="https://grdc.com.au/__data/assets/pdf_file/0026/370547/GrowNote-Peanuts-North-02-Pre-planting.pdf" TargetMode="External"/><Relationship Id="rId46" Type="http://schemas.openxmlformats.org/officeDocument/2006/relationships/hyperlink" Target="https://csiropedia.csiro.au/wp-content/uploads/2020/05/1955-7th-CSIRO-Annual-Report-Year-Ending-30th-June-1955.pdf" TargetMode="External"/><Relationship Id="rId67" Type="http://schemas.openxmlformats.org/officeDocument/2006/relationships/hyperlink" Target="https://doi.org/10.1071/AR9680241" TargetMode="External"/><Relationship Id="rId11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4.png"/><Relationship Id="rId62" Type="http://schemas.openxmlformats.org/officeDocument/2006/relationships/hyperlink" Target="https://doi.org/10.1071/EA9650470" TargetMode="External"/><Relationship Id="rId83" Type="http://schemas.openxmlformats.org/officeDocument/2006/relationships/hyperlink" Target="https://nt.gov.au/__data/assets/pdf_file/0009/232866/tb273.pdf" TargetMode="External"/><Relationship Id="rId88" Type="http://schemas.openxmlformats.org/officeDocument/2006/relationships/hyperlink" Target="https://nt.gov.au/__data/assets/pdf_file/0006/232899/tb286.pdf" TargetMode="External"/><Relationship Id="rId111" Type="http://schemas.openxmlformats.org/officeDocument/2006/relationships/hyperlink" Target="https://nt.gov.au/__data/assets/pdf_file/0015/462030/TB356.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i6e\OneDrive%20-%20Northern%20Territory%20Government\Templates%20Policy%20&amp;%20Procedures\ntg-long-document-blo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5497F6AD5446D591B536426F667962"/>
        <w:category>
          <w:name w:val="General"/>
          <w:gallery w:val="placeholder"/>
        </w:category>
        <w:types>
          <w:type w:val="bbPlcHdr"/>
        </w:types>
        <w:behaviors>
          <w:behavior w:val="content"/>
        </w:behaviors>
        <w:guid w:val="{A8AC88F5-E376-45BE-81B9-685B521158E8}"/>
      </w:docPartPr>
      <w:docPartBody>
        <w:p w:rsidR="00A260D7" w:rsidRDefault="00E56FED">
          <w:pPr>
            <w:pStyle w:val="305497F6AD5446D591B536426F667962"/>
          </w:pPr>
          <w:r>
            <w:t>&lt;Document title&gt;</w:t>
          </w:r>
        </w:p>
      </w:docPartBody>
    </w:docPart>
    <w:docPart>
      <w:docPartPr>
        <w:name w:val="75BEBA8104764F2FA7AF2238CFC44B1A"/>
        <w:category>
          <w:name w:val="General"/>
          <w:gallery w:val="placeholder"/>
        </w:category>
        <w:types>
          <w:type w:val="bbPlcHdr"/>
        </w:types>
        <w:behaviors>
          <w:behavior w:val="content"/>
        </w:behaviors>
        <w:guid w:val="{F6D7BFF2-1DF5-4E2A-81B7-75A57D043443}"/>
      </w:docPartPr>
      <w:docPartBody>
        <w:p w:rsidR="00A260D7" w:rsidRDefault="00E56FED">
          <w:pPr>
            <w:pStyle w:val="75BEBA8104764F2FA7AF2238CFC44B1A"/>
          </w:pPr>
          <w:r w:rsidRPr="004E7885">
            <w:rPr>
              <w:rStyle w:val="PlaceholderText"/>
            </w:rPr>
            <w:t>&lt;Document title&gt;</w:t>
          </w:r>
        </w:p>
      </w:docPartBody>
    </w:docPart>
    <w:docPart>
      <w:docPartPr>
        <w:name w:val="C5D55F2DB0A748F3BBABC60FBD37724C"/>
        <w:category>
          <w:name w:val="General"/>
          <w:gallery w:val="placeholder"/>
        </w:category>
        <w:types>
          <w:type w:val="bbPlcHdr"/>
        </w:types>
        <w:behaviors>
          <w:behavior w:val="content"/>
        </w:behaviors>
        <w:guid w:val="{7B25F0B8-FE6A-466E-9C0B-A963D209D871}"/>
      </w:docPartPr>
      <w:docPartBody>
        <w:p w:rsidR="00A260D7" w:rsidRDefault="00E56FED">
          <w:pPr>
            <w:pStyle w:val="C5D55F2DB0A748F3BBABC60FBD37724C"/>
          </w:pPr>
          <w:r w:rsidRPr="004E7885">
            <w:rPr>
              <w:rStyle w:val="PlaceholderText"/>
            </w:rPr>
            <w:t>&lt;Document title&gt;</w:t>
          </w:r>
        </w:p>
      </w:docPartBody>
    </w:docPart>
    <w:docPart>
      <w:docPartPr>
        <w:name w:val="BEA135746D38450AA64907ADD0F8F676"/>
        <w:category>
          <w:name w:val="General"/>
          <w:gallery w:val="placeholder"/>
        </w:category>
        <w:types>
          <w:type w:val="bbPlcHdr"/>
        </w:types>
        <w:behaviors>
          <w:behavior w:val="content"/>
        </w:behaviors>
        <w:guid w:val="{5853D01D-39A2-454B-9A10-2BD2D32EA0AB}"/>
      </w:docPartPr>
      <w:docPartBody>
        <w:p w:rsidR="00E350A7" w:rsidRDefault="00D33D79" w:rsidP="00D33D79">
          <w:pPr>
            <w:pStyle w:val="BEA135746D38450AA64907ADD0F8F676"/>
          </w:pPr>
          <w:r w:rsidRPr="007B29CC">
            <w:rPr>
              <w:rStyle w:val="PlaceholderText"/>
            </w:rPr>
            <w:t>[Company]</w:t>
          </w:r>
        </w:p>
      </w:docPartBody>
    </w:docPart>
    <w:docPart>
      <w:docPartPr>
        <w:name w:val="83F92F7E45D242B393DC6569A67B19AE"/>
        <w:category>
          <w:name w:val="General"/>
          <w:gallery w:val="placeholder"/>
        </w:category>
        <w:types>
          <w:type w:val="bbPlcHdr"/>
        </w:types>
        <w:behaviors>
          <w:behavior w:val="content"/>
        </w:behaviors>
        <w:guid w:val="{802F640A-D62B-49A6-B83D-00345C872547}"/>
      </w:docPartPr>
      <w:docPartBody>
        <w:p w:rsidR="00E350A7" w:rsidRDefault="00D33D79" w:rsidP="00D33D79">
          <w:pPr>
            <w:pStyle w:val="83F92F7E45D242B393DC6569A67B19AE"/>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o Semibold">
    <w:panose1 w:val="020F0502020204030203"/>
    <w:charset w:val="00"/>
    <w:family w:val="swiss"/>
    <w:pitch w:val="variable"/>
    <w:sig w:usb0="E10002FF" w:usb1="5000ECF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LatoSemibold">
    <w:altName w:val="Segoe UI"/>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FED"/>
    <w:rsid w:val="0001187C"/>
    <w:rsid w:val="0001300A"/>
    <w:rsid w:val="000B41EA"/>
    <w:rsid w:val="0011121C"/>
    <w:rsid w:val="00123B41"/>
    <w:rsid w:val="00175B74"/>
    <w:rsid w:val="001815C2"/>
    <w:rsid w:val="001A25A5"/>
    <w:rsid w:val="001C0CE4"/>
    <w:rsid w:val="002113E6"/>
    <w:rsid w:val="00244690"/>
    <w:rsid w:val="00262E8A"/>
    <w:rsid w:val="002B1B3C"/>
    <w:rsid w:val="002B6A7D"/>
    <w:rsid w:val="002C67AE"/>
    <w:rsid w:val="003332ED"/>
    <w:rsid w:val="0035668D"/>
    <w:rsid w:val="0038145B"/>
    <w:rsid w:val="003B40EC"/>
    <w:rsid w:val="003C4EAA"/>
    <w:rsid w:val="003F240F"/>
    <w:rsid w:val="004131A1"/>
    <w:rsid w:val="00436CA1"/>
    <w:rsid w:val="00444B6A"/>
    <w:rsid w:val="004711A1"/>
    <w:rsid w:val="004B430E"/>
    <w:rsid w:val="004C10C4"/>
    <w:rsid w:val="0051360A"/>
    <w:rsid w:val="00523AD3"/>
    <w:rsid w:val="00545CC8"/>
    <w:rsid w:val="005B45D2"/>
    <w:rsid w:val="00654314"/>
    <w:rsid w:val="006A1C91"/>
    <w:rsid w:val="006C6122"/>
    <w:rsid w:val="006D1A75"/>
    <w:rsid w:val="007478FA"/>
    <w:rsid w:val="007F4A5A"/>
    <w:rsid w:val="00810D07"/>
    <w:rsid w:val="00812B65"/>
    <w:rsid w:val="00816F84"/>
    <w:rsid w:val="0082043A"/>
    <w:rsid w:val="00842524"/>
    <w:rsid w:val="00843594"/>
    <w:rsid w:val="00843E38"/>
    <w:rsid w:val="00883FDE"/>
    <w:rsid w:val="008870BF"/>
    <w:rsid w:val="00890DDE"/>
    <w:rsid w:val="008934A5"/>
    <w:rsid w:val="008C25DC"/>
    <w:rsid w:val="00915202"/>
    <w:rsid w:val="009644A2"/>
    <w:rsid w:val="009831F3"/>
    <w:rsid w:val="00996E45"/>
    <w:rsid w:val="009E4BC0"/>
    <w:rsid w:val="00A17F87"/>
    <w:rsid w:val="00A260D7"/>
    <w:rsid w:val="00A351D1"/>
    <w:rsid w:val="00AD54E8"/>
    <w:rsid w:val="00AD6ED8"/>
    <w:rsid w:val="00AD7E55"/>
    <w:rsid w:val="00AF7A69"/>
    <w:rsid w:val="00B05BB8"/>
    <w:rsid w:val="00B30FB1"/>
    <w:rsid w:val="00B46C86"/>
    <w:rsid w:val="00B816D2"/>
    <w:rsid w:val="00C3462B"/>
    <w:rsid w:val="00C37902"/>
    <w:rsid w:val="00C43B77"/>
    <w:rsid w:val="00D06414"/>
    <w:rsid w:val="00D33D79"/>
    <w:rsid w:val="00D56936"/>
    <w:rsid w:val="00DD2812"/>
    <w:rsid w:val="00DF0310"/>
    <w:rsid w:val="00DF311F"/>
    <w:rsid w:val="00E03CD9"/>
    <w:rsid w:val="00E2307D"/>
    <w:rsid w:val="00E350A7"/>
    <w:rsid w:val="00E52744"/>
    <w:rsid w:val="00E56FED"/>
    <w:rsid w:val="00F10287"/>
    <w:rsid w:val="00F62BA8"/>
    <w:rsid w:val="00F77C44"/>
    <w:rsid w:val="00FE6F8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5497F6AD5446D591B536426F667962">
    <w:name w:val="305497F6AD5446D591B536426F667962"/>
  </w:style>
  <w:style w:type="character" w:styleId="PlaceholderText">
    <w:name w:val="Placeholder Text"/>
    <w:basedOn w:val="DefaultParagraphFont"/>
    <w:uiPriority w:val="99"/>
    <w:semiHidden/>
    <w:rsid w:val="00D33D79"/>
    <w:rPr>
      <w:color w:val="808080"/>
    </w:rPr>
  </w:style>
  <w:style w:type="paragraph" w:customStyle="1" w:styleId="75BEBA8104764F2FA7AF2238CFC44B1A">
    <w:name w:val="75BEBA8104764F2FA7AF2238CFC44B1A"/>
  </w:style>
  <w:style w:type="paragraph" w:customStyle="1" w:styleId="C5D55F2DB0A748F3BBABC60FBD37724C">
    <w:name w:val="C5D55F2DB0A748F3BBABC60FBD37724C"/>
  </w:style>
  <w:style w:type="paragraph" w:customStyle="1" w:styleId="BEA135746D38450AA64907ADD0F8F676">
    <w:name w:val="BEA135746D38450AA64907ADD0F8F676"/>
    <w:rsid w:val="00D33D79"/>
    <w:rPr>
      <w:kern w:val="2"/>
      <w14:ligatures w14:val="standardContextual"/>
    </w:rPr>
  </w:style>
  <w:style w:type="paragraph" w:customStyle="1" w:styleId="83F92F7E45D242B393DC6569A67B19AE">
    <w:name w:val="83F92F7E45D242B393DC6569A67B19AE"/>
    <w:rsid w:val="00D33D7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2025-04-02T00:00:00</PublishDate>
  <Abstract/>
  <CompanyAddress/>
  <CompanyPhone/>
  <CompanyFax/>
  <CompanyEmail/>
</CoverPageProperties>
</file>

<file path=customXml/item2.xml><?xml version="1.0" encoding="utf-8"?>
<?mso-contentType ?>
<FormUrls xmlns="http://schemas.microsoft.com/sharepoint/v3/contenttype/forms/url">
  <MobileDisplay>_layouts/15/NintexForms/Mobile/DispForm.aspx</MobileDisplay>
  <MobileEdit>_layouts/15/NintexForms/Mobile/EditForm.aspx</MobileEdit>
  <MobileNew>_layouts/15/NintexForms/Mobile/NewForm.aspx</MobileNew>
</FormUrl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Outcome xmlns="1b8c0a49-ea58-4147-9e96-16858e840cdc">Director approved with changes</Outcome>
    <Due_x0020_date xmlns="1b8c0a49-ea58-4147-9e96-16858e840cdc" xsi:nil="true"/>
    <Team_x0020_leader xmlns="1b8c0a49-ea58-4147-9e96-16858e840cdc">
      <UserInfo>
        <DisplayName/>
        <AccountId xsi:nil="true"/>
        <AccountType/>
      </UserInfo>
    </Team_x0020_leader>
    <Submit_x0020_for_x0020_approval xmlns="1b8c0a49-ea58-4147-9e96-16858e840cdc">false</Submit_x0020_for_x0020_approval>
    <Co_x002d_authors xmlns="1b8c0a49-ea58-4147-9e96-16858e840cdc">
      <UserInfo>
        <DisplayName/>
        <AccountId xsi:nil="true"/>
        <AccountType/>
      </UserInfo>
    </Co_x002d_authors>
    <Type_x0020_of_x0020_publication xmlns="1b8c0a49-ea58-4147-9e96-16858e840cdc">Information sheet/fact sheet</Type_x0020_of_x0020_publication>
    <TaxCatchAll xmlns="661b0c67-b0ee-4f81-958f-4371bca91b09"/>
    <Comments xmlns="1b8c0a49-ea58-4147-9e96-16858e840cdc" xsi:nil="true"/>
    <Publication xmlns="1b8c0a49-ea58-4147-9e96-16858e840cdc" xsi:nil="true"/>
    <Project_x0020_name xmlns="1b8c0a49-ea58-4147-9e96-16858e840cdc" xsi:nil="true"/>
    <FormData xmlns="http://schemas.microsoft.com/sharepoint/v3">&lt;?xml version="1.0" encoding="utf-8"?&gt;&lt;FormVariables&gt;&lt;Version /&gt;&lt;/FormVariables&gt;</FormData>
    <Group_x0020_leader xmlns="1b8c0a49-ea58-4147-9e96-16858e840cdc">
      <UserInfo>
        <DisplayName>Edward Mwando</DisplayName>
        <AccountId>719</AccountId>
        <AccountType/>
      </UserInfo>
    </Group_x0020_leader>
    <Project_x0020_leader xmlns="1b8c0a49-ea58-4147-9e96-16858e840cdc">
      <UserInfo>
        <DisplayName>Patrick Di</DisplayName>
        <AccountId>2889</AccountId>
        <AccountType/>
      </UserInfo>
    </Project_x0020_leader>
    <Author0 xmlns="1b8c0a49-ea58-4147-9e96-16858e840cdc">
      <UserInfo>
        <DisplayName>Patrick Di</DisplayName>
        <AccountId>2889</AccountId>
        <AccountType/>
      </UserInfo>
    </Author0>
    <TaxKeywordTaxHTField xmlns="661b0c67-b0ee-4f81-958f-4371bca91b09">
      <Terms xmlns="http://schemas.microsoft.com/office/infopath/2007/PartnerControls"/>
    </TaxKeywordTaxHTField>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D65D5C7BF2A74408474342A664CEFD7" ma:contentTypeVersion="21" ma:contentTypeDescription="Create a new document." ma:contentTypeScope="" ma:versionID="56e8d7bcf1fb350125b90caa1ff76d56">
  <xsd:schema xmlns:xsd="http://www.w3.org/2001/XMLSchema" xmlns:xs="http://www.w3.org/2001/XMLSchema" xmlns:p="http://schemas.microsoft.com/office/2006/metadata/properties" xmlns:ns1="http://schemas.microsoft.com/sharepoint/v3" xmlns:ns2="1b8c0a49-ea58-4147-9e96-16858e840cdc" xmlns:ns3="661b0c67-b0ee-4f81-958f-4371bca91b09" targetNamespace="http://schemas.microsoft.com/office/2006/metadata/properties" ma:root="true" ma:fieldsID="8a03220c4f5b9ea6c68d0e532b733889" ns1:_="" ns2:_="" ns3:_="">
    <xsd:import namespace="http://schemas.microsoft.com/sharepoint/v3"/>
    <xsd:import namespace="1b8c0a49-ea58-4147-9e96-16858e840cdc"/>
    <xsd:import namespace="661b0c67-b0ee-4f81-958f-4371bca91b09"/>
    <xsd:element name="properties">
      <xsd:complexType>
        <xsd:sequence>
          <xsd:element name="documentManagement">
            <xsd:complexType>
              <xsd:all>
                <xsd:element ref="ns2:Project_x0020_leader" minOccurs="0"/>
                <xsd:element ref="ns2:Team_x0020_leader" minOccurs="0"/>
                <xsd:element ref="ns2:Group_x0020_leader" minOccurs="0"/>
                <xsd:element ref="ns2:Outcome" minOccurs="0"/>
                <xsd:element ref="ns2:Comments" minOccurs="0"/>
                <xsd:element ref="ns2:Submit_x0020_for_x0020_approval" minOccurs="0"/>
                <xsd:element ref="ns2:Author0" minOccurs="0"/>
                <xsd:element ref="ns2:Due_x0020_date" minOccurs="0"/>
                <xsd:element ref="ns2:Publication" minOccurs="0"/>
                <xsd:element ref="ns2:Type_x0020_of_x0020_publication" minOccurs="0"/>
                <xsd:element ref="ns2:Co_x002d_authors" minOccurs="0"/>
                <xsd:element ref="ns2:Project_x0020_name" minOccurs="0"/>
                <xsd:element ref="ns3:TaxCatchAllLabel" minOccurs="0"/>
                <xsd:element ref="ns3:TaxCatchAll" minOccurs="0"/>
                <xsd:element ref="ns3:TaxKeywordTaxHTField" minOccurs="0"/>
                <xsd:element ref="ns2:Project_x0020_name_x003a_Project_x0020_number_x002f_TRM_x0020_number" minOccurs="0"/>
                <xsd:element ref="ns1:FormData"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5"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8c0a49-ea58-4147-9e96-16858e840cdc" elementFormDefault="qualified">
    <xsd:import namespace="http://schemas.microsoft.com/office/2006/documentManagement/types"/>
    <xsd:import namespace="http://schemas.microsoft.com/office/infopath/2007/PartnerControls"/>
    <xsd:element name="Project_x0020_leader" ma:index="2" nillable="true" ma:displayName="Project leader" ma:list="UserInfo" ma:SharePointGroup="0" ma:internalName="Project_x0020_lead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am_x0020_leader" ma:index="3" nillable="true" ma:displayName="Team leader" ma:list="UserInfo" ma:SharePointGroup="0" ma:internalName="Team_x0020_lead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roup_x0020_leader" ma:index="4" nillable="true" ma:displayName="Group leader" ma:list="UserInfo" ma:SharePointGroup="0" ma:internalName="Group_x0020_lead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utcome" ma:index="5" nillable="true" ma:displayName="Progress" ma:internalName="Outcome" ma:readOnly="false">
      <xsd:simpleType>
        <xsd:restriction base="dms:Text">
          <xsd:maxLength value="255"/>
        </xsd:restriction>
      </xsd:simpleType>
    </xsd:element>
    <xsd:element name="Comments" ma:index="6" nillable="true" ma:displayName="Comments" ma:internalName="Comments" ma:readOnly="false">
      <xsd:simpleType>
        <xsd:restriction base="dms:Note">
          <xsd:maxLength value="255"/>
        </xsd:restriction>
      </xsd:simpleType>
    </xsd:element>
    <xsd:element name="Submit_x0020_for_x0020_approval" ma:index="7" nillable="true" ma:displayName="Resubmit for approval" ma:default="0" ma:internalName="Submit_x0020_for_x0020_approval" ma:readOnly="false">
      <xsd:simpleType>
        <xsd:restriction base="dms:Boolean"/>
      </xsd:simpleType>
    </xsd:element>
    <xsd:element name="Author0" ma:index="8" nillable="true"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ue_x0020_date" ma:index="9" nillable="true" ma:displayName="Due date" ma:format="DateOnly" ma:internalName="Due_x0020_date" ma:readOnly="false">
      <xsd:simpleType>
        <xsd:restriction base="dms:DateTime"/>
      </xsd:simpleType>
    </xsd:element>
    <xsd:element name="Publication" ma:index="10" nillable="true" ma:displayName="Publication" ma:internalName="Publication" ma:readOnly="false">
      <xsd:simpleType>
        <xsd:restriction base="dms:Text">
          <xsd:maxLength value="255"/>
        </xsd:restriction>
      </xsd:simpleType>
    </xsd:element>
    <xsd:element name="Type_x0020_of_x0020_publication" ma:index="11" nillable="true" ma:displayName="Type of output" ma:default="Media article" ma:format="Dropdown" ma:internalName="Type_x0020_of_x0020_publication" ma:readOnly="false">
      <xsd:simpleType>
        <xsd:restriction base="dms:Choice">
          <xsd:enumeration value="Abstract"/>
          <xsd:enumeration value="Information sheet/fact sheet"/>
          <xsd:enumeration value="Journal manuscript"/>
          <xsd:enumeration value="Media article"/>
          <xsd:enumeration value="Newsletter article"/>
          <xsd:enumeration value="Poster"/>
          <xsd:enumeration value="Presentation"/>
          <xsd:enumeration value="Project concept"/>
          <xsd:enumeration value="Project final report"/>
          <xsd:enumeration value="Project milestone report"/>
          <xsd:enumeration value="Project proposal"/>
          <xsd:enumeration value="Social media release"/>
        </xsd:restriction>
      </xsd:simpleType>
    </xsd:element>
    <xsd:element name="Co_x002d_authors" ma:index="12" nillable="true" ma:displayName="Co-authors" ma:list="UserInfo" ma:SharePointGroup="0" ma:internalName="Co_x002d_auth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name" ma:index="13" nillable="true" ma:displayName="Project name" ma:list="{d18ec9f9-c1da-4800-905e-bf137f74e909}" ma:internalName="Project_x0020_name" ma:readOnly="false" ma:showField="Title">
      <xsd:simpleType>
        <xsd:restriction base="dms:Lookup"/>
      </xsd:simpleType>
    </xsd:element>
    <xsd:element name="Project_x0020_name_x003a_Project_x0020_number_x002f_TRM_x0020_number" ma:index="24" nillable="true" ma:displayName="Project name:Project number/TRM number" ma:list="{d18ec9f9-c1da-4800-905e-bf137f74e909}" ma:internalName="Project_x0020_name_x003a_Project_x0020_number_x002f_TRM_x0020_number" ma:readOnly="true" ma:showField="Project_x0020_number_x002f_TRM_x0020_number" ma:web="d6476f99-fc27-4d03-be67-1fab034a0951">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61b0c67-b0ee-4f81-958f-4371bca91b09" elementFormDefault="qualified">
    <xsd:import namespace="http://schemas.microsoft.com/office/2006/documentManagement/types"/>
    <xsd:import namespace="http://schemas.microsoft.com/office/infopath/2007/PartnerControls"/>
    <xsd:element name="TaxCatchAllLabel" ma:index="16" nillable="true" ma:displayName="Taxonomy Catch All Column1" ma:hidden="true" ma:list="{53265fc7-a804-437a-8838-0c9c8a48e989}" ma:internalName="TaxCatchAllLabel" ma:readOnly="true" ma:showField="CatchAllDataLabel" ma:web="661b0c67-b0ee-4f81-958f-4371bca91b09">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53265fc7-a804-437a-8838-0c9c8a48e989}" ma:internalName="TaxCatchAll" ma:readOnly="false" ma:showField="CatchAllData" ma:web="661b0c67-b0ee-4f81-958f-4371bca91b09">
      <xsd:complexType>
        <xsd:complexContent>
          <xsd:extension base="dms:MultiChoiceLookup">
            <xsd:sequence>
              <xsd:element name="Value" type="dms:Lookup" maxOccurs="unbounded" minOccurs="0" nillable="true"/>
            </xsd:sequence>
          </xsd:extension>
        </xsd:complexContent>
      </xsd:complexType>
    </xsd:element>
    <xsd:element name="TaxKeywordTaxHTField" ma:index="23" nillable="true" ma:taxonomy="true" ma:internalName="TaxKeywordTaxHTField" ma:taxonomyFieldName="TaxKeyword" ma:displayName="Enterprise Keywords" ma:readOnly="false" ma:fieldId="{23f27201-bee3-471e-b2e7-b64fd8b7ca38}" ma:taxonomyMulti="true" ma:sspId="3d175327-6c8e-4629-9a24-c5915f27c813" ma:termSetId="00000000-0000-0000-0000-000000000000" ma:anchorId="00000000-0000-0000-0000-000000000000" ma:open="true" ma:isKeyword="tru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Display>DocumentLibraryForm</Display>
  <Edit>DocumentLibraryForm</Edit>
  <New>DocumentLibraryForm</New>
  <MobileDisplayFormUrl/>
  <MobileEditFormUrl/>
  <MobileNewFormUrl/>
</FormTemplates>
</file>

<file path=customXml/item7.xml><?xml version="1.0" encoding="utf-8"?>
<?mso-contentType ?>
<FormTemplates xmlns="http://schemas.microsoft.com/sharepoint/v3/contenttype/forms">
  <Display>NFListDisplayForm</Display>
  <Edit>NFListEditForm</Edit>
  <New>NFListEditForm</New>
</FormTemplat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A0ACA6-F499-4CD0-8674-15722F50B509}">
  <ds:schemaRefs>
    <ds:schemaRef ds:uri="http://schemas.microsoft.com/sharepoint/v3/contenttype/forms/url"/>
  </ds:schemaRefs>
</ds:datastoreItem>
</file>

<file path=customXml/itemProps3.xml><?xml version="1.0" encoding="utf-8"?>
<ds:datastoreItem xmlns:ds="http://schemas.openxmlformats.org/officeDocument/2006/customXml" ds:itemID="{14605D3B-7A36-49B8-AA8F-F76A1EAE8CA4}">
  <ds:schemaRefs>
    <ds:schemaRef ds:uri="http://schemas.microsoft.com/office/2006/metadata/customXsn"/>
  </ds:schemaRefs>
</ds:datastoreItem>
</file>

<file path=customXml/itemProps4.xml><?xml version="1.0" encoding="utf-8"?>
<ds:datastoreItem xmlns:ds="http://schemas.openxmlformats.org/officeDocument/2006/customXml" ds:itemID="{3C59C6A7-C3CD-4563-8958-585B53BFD3FC}">
  <ds:schemaRefs>
    <ds:schemaRef ds:uri="http://schemas.microsoft.com/office/2006/metadata/properties"/>
    <ds:schemaRef ds:uri="http://schemas.microsoft.com/office/infopath/2007/PartnerControls"/>
    <ds:schemaRef ds:uri="1b8c0a49-ea58-4147-9e96-16858e840cdc"/>
    <ds:schemaRef ds:uri="661b0c67-b0ee-4f81-958f-4371bca91b09"/>
    <ds:schemaRef ds:uri="http://schemas.microsoft.com/sharepoint/v3"/>
  </ds:schemaRefs>
</ds:datastoreItem>
</file>

<file path=customXml/itemProps5.xml><?xml version="1.0" encoding="utf-8"?>
<ds:datastoreItem xmlns:ds="http://schemas.openxmlformats.org/officeDocument/2006/customXml" ds:itemID="{7B7EDE31-D04E-4E56-BDE1-1D3195F13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8c0a49-ea58-4147-9e96-16858e840cdc"/>
    <ds:schemaRef ds:uri="661b0c67-b0ee-4f81-958f-4371bca91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8D8FE28-9549-49FC-ACB4-60555BFD271F}">
  <ds:schemaRefs/>
</ds:datastoreItem>
</file>

<file path=customXml/itemProps7.xml><?xml version="1.0" encoding="utf-8"?>
<ds:datastoreItem xmlns:ds="http://schemas.openxmlformats.org/officeDocument/2006/customXml" ds:itemID="{3F73A071-C9E0-41FC-BB76-DC5C267126B6}">
  <ds:schemaRefs>
    <ds:schemaRef ds:uri="http://schemas.microsoft.com/sharepoint/v3/contenttype/forms"/>
  </ds:schemaRefs>
</ds:datastoreItem>
</file>

<file path=customXml/itemProps8.xml><?xml version="1.0" encoding="utf-8"?>
<ds:datastoreItem xmlns:ds="http://schemas.openxmlformats.org/officeDocument/2006/customXml" ds:itemID="{A104E21D-2376-4939-9ADD-BEB6810D3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ntg-long-document-block.dotx</Template>
  <TotalTime>802</TotalTime>
  <Pages>27</Pages>
  <Words>25922</Words>
  <Characters>147761</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Growing Dual-Purpose Peanut in the Northern Territory</vt:lpstr>
    </vt:vector>
  </TitlesOfParts>
  <Company>Agriculture and Fisheries</Company>
  <LinksUpToDate>false</LinksUpToDate>
  <CharactersWithSpaces>173337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Growing Dual-Purpose Peanut in the Northern Territory</dc:title>
  <dc:creator>Patrick Di</dc:creator>
  <cp:lastModifiedBy>Patrick Di</cp:lastModifiedBy>
  <cp:revision>254</cp:revision>
  <cp:lastPrinted>2016-02-04T04:37:00Z</cp:lastPrinted>
  <dcterms:created xsi:type="dcterms:W3CDTF">2025-03-19T06:17:00Z</dcterms:created>
  <dcterms:modified xsi:type="dcterms:W3CDTF">2025-04-02T06:43:00Z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http://www.zotero.org/styles/agriculture</vt:lpwstr>
  </property>
  <property fmtid="{D5CDD505-2E9C-101B-9397-08002B2CF9AE}" pid="3" name="Mendeley Recent Style Name 0_1">
    <vt:lpwstr>Agriculture</vt:lpwstr>
  </property>
  <property fmtid="{D5CDD505-2E9C-101B-9397-08002B2CF9AE}" pid="4" name="Mendeley Recent Style Id 1_1">
    <vt:lpwstr>http://www.zotero.org/styles/agronomy</vt:lpwstr>
  </property>
  <property fmtid="{D5CDD505-2E9C-101B-9397-08002B2CF9AE}" pid="5" name="Mendeley Recent Style Name 1_1">
    <vt:lpwstr>Agronomy</vt:lpwstr>
  </property>
  <property fmtid="{D5CDD505-2E9C-101B-9397-08002B2CF9AE}" pid="6" name="Mendeley Recent Style Id 2_1">
    <vt:lpwstr>http://www.zotero.org/styles/agronomy-journal</vt:lpwstr>
  </property>
  <property fmtid="{D5CDD505-2E9C-101B-9397-08002B2CF9AE}" pid="7" name="Mendeley Recent Style Name 2_1">
    <vt:lpwstr>Agronomy Journal</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http://www.zotero.org/styles/evolutionary-ecology</vt:lpwstr>
  </property>
  <property fmtid="{D5CDD505-2E9C-101B-9397-08002B2CF9AE}" pid="15" name="Mendeley Recent Style Name 6_1">
    <vt:lpwstr>Evolutionary Ecology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bd399339-504b-399b-bcc3-e8a89a0ddc1a</vt:lpwstr>
  </property>
  <property fmtid="{D5CDD505-2E9C-101B-9397-08002B2CF9AE}" pid="24" name="Mendeley Citation Style_1">
    <vt:lpwstr>http://www.zotero.org/styles/apa</vt:lpwstr>
  </property>
  <property fmtid="{D5CDD505-2E9C-101B-9397-08002B2CF9AE}" pid="25" name="ContentTypeId">
    <vt:lpwstr>0x010100DD65D5C7BF2A74408474342A664CEFD7</vt:lpwstr>
  </property>
  <property fmtid="{D5CDD505-2E9C-101B-9397-08002B2CF9AE}" pid="26" name="TaxKeyword">
    <vt:lpwstr/>
  </property>
  <property fmtid="{D5CDD505-2E9C-101B-9397-08002B2CF9AE}" pid="27" name="WorkflowChangePath">
    <vt:lpwstr>572e867a-f099-4d3f-9978-1143072258dc,3;572e867a-f099-4d3f-9978-1143072258dc,3;572e867a-f099-4d3f-9978-1143072258dc,7;572e867a-f099-4d3f-9978-1143072258dc,7;572e867a-f099-4d3f-9978-1143072258dc,13;572e867a-f099-4d3f-9978-1143072258dc,13;</vt:lpwstr>
  </property>
</Properties>
</file>